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7FA" w:rsidRDefault="00A147FA" w:rsidP="00E417AC">
      <w:pPr>
        <w:spacing w:before="120" w:after="120"/>
        <w:rPr>
          <w:b/>
          <w:caps/>
          <w:sz w:val="22"/>
          <w:szCs w:val="22"/>
        </w:rPr>
      </w:pPr>
      <w:r>
        <w:rPr>
          <w:b/>
          <w:caps/>
          <w:sz w:val="22"/>
          <w:szCs w:val="22"/>
        </w:rPr>
        <w:t>Permittee</w:t>
      </w:r>
    </w:p>
    <w:tbl>
      <w:tblPr>
        <w:tblW w:w="10260"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tblPr>
      <w:tblGrid>
        <w:gridCol w:w="5850"/>
        <w:gridCol w:w="4410"/>
      </w:tblGrid>
      <w:tr w:rsidR="00A147FA" w:rsidTr="00133AF9">
        <w:trPr>
          <w:cantSplit/>
          <w:trHeight w:val="1481"/>
        </w:trPr>
        <w:tc>
          <w:tcPr>
            <w:tcW w:w="5850" w:type="dxa"/>
            <w:tcBorders>
              <w:top w:val="nil"/>
              <w:left w:val="nil"/>
              <w:bottom w:val="nil"/>
              <w:right w:val="nil"/>
            </w:tcBorders>
          </w:tcPr>
          <w:p w:rsidR="00052298" w:rsidRDefault="00052298" w:rsidP="00411AC0">
            <w:pPr>
              <w:rPr>
                <w:sz w:val="22"/>
                <w:szCs w:val="22"/>
              </w:rPr>
            </w:pPr>
            <w:r w:rsidRPr="00395B93">
              <w:rPr>
                <w:sz w:val="22"/>
                <w:szCs w:val="22"/>
              </w:rPr>
              <w:t>Florida Municipal Power Agency</w:t>
            </w:r>
            <w:r>
              <w:rPr>
                <w:sz w:val="22"/>
                <w:szCs w:val="22"/>
              </w:rPr>
              <w:t xml:space="preserve"> </w:t>
            </w:r>
          </w:p>
          <w:p w:rsidR="00411AC0" w:rsidRPr="00BE63CA" w:rsidRDefault="00411AC0" w:rsidP="00411AC0">
            <w:pPr>
              <w:rPr>
                <w:sz w:val="22"/>
                <w:szCs w:val="22"/>
              </w:rPr>
            </w:pPr>
            <w:r>
              <w:rPr>
                <w:sz w:val="22"/>
                <w:szCs w:val="22"/>
              </w:rPr>
              <w:t>Keys Energy Services</w:t>
            </w:r>
          </w:p>
          <w:p w:rsidR="00411AC0" w:rsidRPr="00BE63CA" w:rsidRDefault="00411AC0" w:rsidP="00411AC0">
            <w:pPr>
              <w:tabs>
                <w:tab w:val="center" w:pos="3168"/>
                <w:tab w:val="left" w:pos="3240"/>
                <w:tab w:val="left" w:pos="3615"/>
              </w:tabs>
              <w:rPr>
                <w:sz w:val="22"/>
                <w:szCs w:val="22"/>
              </w:rPr>
            </w:pPr>
            <w:r w:rsidRPr="00BE63CA">
              <w:rPr>
                <w:sz w:val="22"/>
                <w:szCs w:val="22"/>
              </w:rPr>
              <w:t>P.O. Box 6100</w:t>
            </w:r>
          </w:p>
          <w:p w:rsidR="00A147FA" w:rsidRDefault="00411AC0" w:rsidP="00411AC0">
            <w:pPr>
              <w:widowControl w:val="0"/>
              <w:tabs>
                <w:tab w:val="center" w:pos="3168"/>
                <w:tab w:val="left" w:pos="3240"/>
                <w:tab w:val="left" w:pos="3615"/>
              </w:tabs>
              <w:spacing w:after="240"/>
              <w:rPr>
                <w:sz w:val="22"/>
                <w:szCs w:val="22"/>
              </w:rPr>
            </w:pPr>
            <w:r w:rsidRPr="00BE63CA">
              <w:rPr>
                <w:sz w:val="22"/>
                <w:szCs w:val="22"/>
              </w:rPr>
              <w:t>Key West, Florida  33041-6100</w:t>
            </w:r>
          </w:p>
          <w:p w:rsidR="00A147FA" w:rsidRDefault="00A147FA" w:rsidP="00295D68">
            <w:pPr>
              <w:spacing w:before="60"/>
              <w:rPr>
                <w:sz w:val="22"/>
                <w:szCs w:val="22"/>
              </w:rPr>
            </w:pPr>
            <w:r>
              <w:rPr>
                <w:i/>
                <w:sz w:val="22"/>
                <w:szCs w:val="22"/>
              </w:rPr>
              <w:t>Authorized Representative:</w:t>
            </w:r>
          </w:p>
          <w:p w:rsidR="00A147FA" w:rsidRDefault="00A147FA" w:rsidP="00295D68">
            <w:pPr>
              <w:ind w:left="360"/>
              <w:rPr>
                <w:sz w:val="22"/>
                <w:szCs w:val="22"/>
              </w:rPr>
            </w:pPr>
            <w:r>
              <w:rPr>
                <w:sz w:val="22"/>
                <w:szCs w:val="22"/>
              </w:rPr>
              <w:t xml:space="preserve">Mr. </w:t>
            </w:r>
            <w:r w:rsidR="00411AC0">
              <w:rPr>
                <w:sz w:val="22"/>
                <w:szCs w:val="22"/>
              </w:rPr>
              <w:t>Edward Garcia</w:t>
            </w:r>
            <w:r w:rsidR="00411AC0" w:rsidRPr="006773C8">
              <w:rPr>
                <w:sz w:val="22"/>
                <w:szCs w:val="22"/>
              </w:rPr>
              <w:t xml:space="preserve">, </w:t>
            </w:r>
            <w:r w:rsidR="00411AC0">
              <w:rPr>
                <w:sz w:val="22"/>
                <w:szCs w:val="22"/>
              </w:rPr>
              <w:t>Director of Generation</w:t>
            </w:r>
            <w:r>
              <w:rPr>
                <w:sz w:val="22"/>
                <w:szCs w:val="22"/>
              </w:rPr>
              <w:t xml:space="preserve"> </w:t>
            </w:r>
          </w:p>
        </w:tc>
        <w:tc>
          <w:tcPr>
            <w:tcW w:w="4410" w:type="dxa"/>
            <w:tcBorders>
              <w:top w:val="nil"/>
              <w:left w:val="nil"/>
              <w:bottom w:val="nil"/>
              <w:right w:val="nil"/>
            </w:tcBorders>
          </w:tcPr>
          <w:p w:rsidR="00A147FA" w:rsidRDefault="00A147FA" w:rsidP="00295D68">
            <w:pPr>
              <w:jc w:val="right"/>
              <w:rPr>
                <w:sz w:val="22"/>
                <w:szCs w:val="22"/>
              </w:rPr>
            </w:pPr>
            <w:r>
              <w:rPr>
                <w:sz w:val="22"/>
                <w:szCs w:val="22"/>
              </w:rPr>
              <w:t>Air Permit No. 0810010-01</w:t>
            </w:r>
            <w:r w:rsidR="001C5D96">
              <w:rPr>
                <w:sz w:val="22"/>
                <w:szCs w:val="22"/>
              </w:rPr>
              <w:t>7</w:t>
            </w:r>
            <w:r>
              <w:rPr>
                <w:sz w:val="22"/>
                <w:szCs w:val="22"/>
              </w:rPr>
              <w:t>-AC</w:t>
            </w:r>
          </w:p>
          <w:p w:rsidR="00A147FA" w:rsidRDefault="00A147FA" w:rsidP="00295D68">
            <w:pPr>
              <w:jc w:val="right"/>
              <w:rPr>
                <w:sz w:val="22"/>
                <w:szCs w:val="22"/>
              </w:rPr>
            </w:pPr>
            <w:r>
              <w:rPr>
                <w:sz w:val="22"/>
                <w:szCs w:val="22"/>
              </w:rPr>
              <w:t>Facility ID No. 0810010</w:t>
            </w:r>
          </w:p>
          <w:p w:rsidR="00A27C36" w:rsidRDefault="00133AF9" w:rsidP="00766566">
            <w:pPr>
              <w:tabs>
                <w:tab w:val="center" w:pos="1939"/>
                <w:tab w:val="right" w:pos="4234"/>
              </w:tabs>
              <w:rPr>
                <w:sz w:val="22"/>
                <w:szCs w:val="22"/>
              </w:rPr>
            </w:pPr>
            <w:r>
              <w:rPr>
                <w:sz w:val="22"/>
                <w:szCs w:val="22"/>
              </w:rPr>
              <w:tab/>
            </w:r>
            <w:r>
              <w:rPr>
                <w:sz w:val="22"/>
                <w:szCs w:val="22"/>
              </w:rPr>
              <w:tab/>
            </w:r>
            <w:r w:rsidR="00A147FA">
              <w:rPr>
                <w:sz w:val="22"/>
                <w:szCs w:val="22"/>
              </w:rPr>
              <w:t>SIC No. 49</w:t>
            </w:r>
            <w:r w:rsidR="003F210C">
              <w:rPr>
                <w:sz w:val="22"/>
                <w:szCs w:val="22"/>
              </w:rPr>
              <w:t>1</w:t>
            </w:r>
            <w:r w:rsidR="00A147FA">
              <w:rPr>
                <w:sz w:val="22"/>
                <w:szCs w:val="22"/>
              </w:rPr>
              <w:t>1</w:t>
            </w:r>
          </w:p>
          <w:p w:rsidR="00A147FA" w:rsidRDefault="00A147FA" w:rsidP="00295D68">
            <w:pPr>
              <w:jc w:val="right"/>
              <w:rPr>
                <w:sz w:val="22"/>
                <w:szCs w:val="22"/>
              </w:rPr>
            </w:pPr>
            <w:r>
              <w:rPr>
                <w:sz w:val="22"/>
                <w:szCs w:val="22"/>
              </w:rPr>
              <w:t>Excess Emissions Revision</w:t>
            </w:r>
          </w:p>
          <w:p w:rsidR="00A147FA" w:rsidRDefault="00A147FA" w:rsidP="00295D68">
            <w:pPr>
              <w:jc w:val="right"/>
              <w:rPr>
                <w:sz w:val="22"/>
                <w:szCs w:val="22"/>
              </w:rPr>
            </w:pPr>
          </w:p>
          <w:p w:rsidR="00A147FA" w:rsidRDefault="00A147FA" w:rsidP="00295D68">
            <w:pPr>
              <w:jc w:val="right"/>
              <w:rPr>
                <w:b/>
                <w:bCs/>
                <w:sz w:val="22"/>
                <w:szCs w:val="22"/>
              </w:rPr>
            </w:pPr>
            <w:r>
              <w:rPr>
                <w:sz w:val="22"/>
                <w:szCs w:val="22"/>
              </w:rPr>
              <w:t>Permit Expires:  December 31, 2013</w:t>
            </w:r>
          </w:p>
        </w:tc>
      </w:tr>
    </w:tbl>
    <w:p w:rsidR="00A147FA" w:rsidRDefault="00A147FA" w:rsidP="00A147FA">
      <w:pPr>
        <w:pStyle w:val="Caption"/>
        <w:spacing w:before="240"/>
        <w:rPr>
          <w:szCs w:val="22"/>
        </w:rPr>
      </w:pPr>
      <w:r>
        <w:rPr>
          <w:szCs w:val="22"/>
        </w:rPr>
        <w:t>Project</w:t>
      </w:r>
    </w:p>
    <w:p w:rsidR="00A147FA" w:rsidRPr="007F1DB6" w:rsidRDefault="00A147FA" w:rsidP="00052298">
      <w:pPr>
        <w:spacing w:after="120"/>
        <w:rPr>
          <w:sz w:val="22"/>
          <w:szCs w:val="22"/>
        </w:rPr>
      </w:pPr>
      <w:bookmarkStart w:id="0" w:name="OLE_LINK1"/>
      <w:bookmarkStart w:id="1" w:name="OLE_LINK2"/>
      <w:r w:rsidRPr="00252C70">
        <w:rPr>
          <w:sz w:val="22"/>
          <w:szCs w:val="22"/>
        </w:rPr>
        <w:t xml:space="preserve">This is the final air construction permit, which authorizes the revision of the language of air construction permits </w:t>
      </w:r>
      <w:r w:rsidR="00252C70" w:rsidRPr="00252C70">
        <w:rPr>
          <w:sz w:val="22"/>
          <w:szCs w:val="22"/>
        </w:rPr>
        <w:t>0870003-003-AC, 0810003-007-AC</w:t>
      </w:r>
      <w:r w:rsidR="001870A5" w:rsidRPr="00252C70">
        <w:rPr>
          <w:sz w:val="22"/>
          <w:szCs w:val="22"/>
        </w:rPr>
        <w:t>,</w:t>
      </w:r>
      <w:r w:rsidRPr="00252C70">
        <w:rPr>
          <w:sz w:val="22"/>
          <w:szCs w:val="22"/>
        </w:rPr>
        <w:t xml:space="preserve"> </w:t>
      </w:r>
      <w:r w:rsidR="00252C70" w:rsidRPr="00252C70">
        <w:rPr>
          <w:sz w:val="22"/>
          <w:szCs w:val="22"/>
        </w:rPr>
        <w:t xml:space="preserve">AC44-245399/PSD-FL-210, and </w:t>
      </w:r>
      <w:r w:rsidR="00252C70" w:rsidRPr="00252C70">
        <w:rPr>
          <w:color w:val="000000"/>
          <w:sz w:val="22"/>
          <w:szCs w:val="22"/>
        </w:rPr>
        <w:t>AC44-152197/PSD-FL-</w:t>
      </w:r>
      <w:r w:rsidR="00252C70" w:rsidRPr="007F1DB6">
        <w:rPr>
          <w:color w:val="000000"/>
          <w:sz w:val="22"/>
          <w:szCs w:val="22"/>
        </w:rPr>
        <w:t>135</w:t>
      </w:r>
      <w:r w:rsidR="007F1DB6" w:rsidRPr="007F1DB6">
        <w:rPr>
          <w:color w:val="000000"/>
          <w:sz w:val="22"/>
          <w:szCs w:val="22"/>
        </w:rPr>
        <w:t xml:space="preserve"> </w:t>
      </w:r>
      <w:r w:rsidRPr="007F1DB6">
        <w:rPr>
          <w:sz w:val="22"/>
          <w:szCs w:val="22"/>
        </w:rPr>
        <w:t xml:space="preserve">dealing </w:t>
      </w:r>
      <w:r w:rsidR="001C040F" w:rsidRPr="007F1DB6">
        <w:rPr>
          <w:sz w:val="22"/>
          <w:szCs w:val="22"/>
        </w:rPr>
        <w:t xml:space="preserve">primarily </w:t>
      </w:r>
      <w:r w:rsidRPr="007F1DB6">
        <w:rPr>
          <w:sz w:val="22"/>
          <w:szCs w:val="22"/>
        </w:rPr>
        <w:t xml:space="preserve">with excess emissions for </w:t>
      </w:r>
      <w:r w:rsidR="00252C70" w:rsidRPr="007F1DB6">
        <w:rPr>
          <w:sz w:val="22"/>
          <w:szCs w:val="22"/>
        </w:rPr>
        <w:t>various</w:t>
      </w:r>
      <w:r w:rsidRPr="007F1DB6">
        <w:rPr>
          <w:sz w:val="22"/>
          <w:szCs w:val="22"/>
        </w:rPr>
        <w:t xml:space="preserve"> </w:t>
      </w:r>
      <w:r w:rsidR="00252C70" w:rsidRPr="007F1DB6">
        <w:rPr>
          <w:sz w:val="22"/>
          <w:szCs w:val="22"/>
        </w:rPr>
        <w:t xml:space="preserve">emission units </w:t>
      </w:r>
      <w:r w:rsidRPr="007F1DB6">
        <w:rPr>
          <w:sz w:val="22"/>
          <w:szCs w:val="22"/>
        </w:rPr>
        <w:t xml:space="preserve">located at the </w:t>
      </w:r>
      <w:r w:rsidR="00252C70" w:rsidRPr="007F1DB6">
        <w:rPr>
          <w:sz w:val="22"/>
          <w:szCs w:val="22"/>
        </w:rPr>
        <w:t>Stock Island</w:t>
      </w:r>
      <w:r w:rsidRPr="007F1DB6">
        <w:rPr>
          <w:sz w:val="22"/>
          <w:szCs w:val="22"/>
        </w:rPr>
        <w:t xml:space="preserve"> Power Plant</w:t>
      </w:r>
      <w:bookmarkEnd w:id="0"/>
      <w:bookmarkEnd w:id="1"/>
      <w:r w:rsidRPr="007F1DB6">
        <w:rPr>
          <w:sz w:val="22"/>
          <w:szCs w:val="22"/>
        </w:rPr>
        <w:t xml:space="preserve"> (the facility).  The facility is located in </w:t>
      </w:r>
      <w:r w:rsidR="00CA7496" w:rsidRPr="007F1DB6">
        <w:rPr>
          <w:sz w:val="22"/>
          <w:szCs w:val="22"/>
        </w:rPr>
        <w:t>Monroe</w:t>
      </w:r>
      <w:r w:rsidRPr="007F1DB6">
        <w:rPr>
          <w:sz w:val="22"/>
          <w:szCs w:val="22"/>
        </w:rPr>
        <w:t xml:space="preserve"> County at </w:t>
      </w:r>
      <w:r w:rsidR="00CA7496" w:rsidRPr="007F1DB6">
        <w:rPr>
          <w:sz w:val="22"/>
          <w:szCs w:val="22"/>
        </w:rPr>
        <w:t>6900 Front Street, Stock Island, Florida</w:t>
      </w:r>
      <w:r w:rsidRPr="007F1DB6">
        <w:rPr>
          <w:sz w:val="22"/>
          <w:szCs w:val="22"/>
        </w:rPr>
        <w:t>.</w:t>
      </w:r>
    </w:p>
    <w:p w:rsidR="00A147FA" w:rsidRDefault="00A147FA" w:rsidP="00A147FA">
      <w:pPr>
        <w:pStyle w:val="BodyText3"/>
        <w:jc w:val="left"/>
        <w:rPr>
          <w:szCs w:val="22"/>
        </w:rPr>
      </w:pPr>
      <w:r w:rsidRPr="007F1DB6">
        <w:rPr>
          <w:szCs w:val="22"/>
        </w:rPr>
        <w:t>This final permit is organized into the following sections:  Section 1 (General</w:t>
      </w:r>
      <w:r w:rsidRPr="00877418">
        <w:rPr>
          <w:szCs w:val="22"/>
        </w:rPr>
        <w:t xml:space="preserve">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FC7AC1">
        <w:rPr>
          <w:szCs w:val="22"/>
        </w:rPr>
        <w:t>As noted in the Final Determination provided with this final permit, only minor changes and clarifications were made to the draft permit.</w:t>
      </w:r>
    </w:p>
    <w:p w:rsidR="00A147FA" w:rsidRPr="00692695" w:rsidRDefault="00A147FA" w:rsidP="00A147FA">
      <w:pPr>
        <w:spacing w:after="120"/>
        <w:rPr>
          <w:b/>
          <w:caps/>
          <w:sz w:val="22"/>
          <w:szCs w:val="22"/>
        </w:rPr>
      </w:pPr>
      <w:r w:rsidRPr="00692695">
        <w:rPr>
          <w:b/>
          <w:caps/>
          <w:sz w:val="22"/>
          <w:szCs w:val="22"/>
        </w:rPr>
        <w:t>Statement of Basis</w:t>
      </w:r>
    </w:p>
    <w:p w:rsidR="00A147FA" w:rsidRDefault="00A147FA" w:rsidP="00A147FA">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w:t>
      </w:r>
      <w:r w:rsidR="007B5A47">
        <w:rPr>
          <w:szCs w:val="22"/>
        </w:rPr>
        <w:t>,</w:t>
      </w:r>
      <w:r>
        <w:rPr>
          <w:szCs w:val="22"/>
        </w:rPr>
        <w:t xml:space="preserve"> and is not subject to the preconstruction review requirements for major stationary sources in Rule 62-212.400, F.A.C.</w:t>
      </w:r>
      <w:r w:rsidR="007B5A47">
        <w:rPr>
          <w:szCs w:val="22"/>
        </w:rPr>
        <w:t>,</w:t>
      </w:r>
      <w:r>
        <w:rPr>
          <w:szCs w:val="22"/>
        </w:rPr>
        <w:t xml:space="preserve"> for the Prevention of Significant Deterioration (PSD) of Air Quality.</w:t>
      </w:r>
    </w:p>
    <w:p w:rsidR="00A147FA" w:rsidRDefault="00A147FA" w:rsidP="00A147FA">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147FA" w:rsidRDefault="00A147FA" w:rsidP="00A147FA">
      <w:pPr>
        <w:ind w:left="4320"/>
        <w:rPr>
          <w:sz w:val="22"/>
          <w:szCs w:val="22"/>
        </w:rPr>
      </w:pPr>
      <w:r>
        <w:rPr>
          <w:sz w:val="22"/>
          <w:szCs w:val="22"/>
        </w:rPr>
        <w:t>Executed in Tallahassee, Florida</w:t>
      </w:r>
    </w:p>
    <w:p w:rsidR="00A147FA" w:rsidRDefault="00A147FA" w:rsidP="00A147FA">
      <w:pPr>
        <w:spacing w:after="120"/>
        <w:ind w:left="4320"/>
        <w:rPr>
          <w:sz w:val="22"/>
          <w:szCs w:val="22"/>
        </w:rPr>
      </w:pPr>
    </w:p>
    <w:p w:rsidR="00A27C36" w:rsidRDefault="00A147FA" w:rsidP="00A27C36">
      <w:pPr>
        <w:pStyle w:val="Style4"/>
        <w:numPr>
          <w:ilvl w:val="12"/>
          <w:numId w:val="0"/>
        </w:numPr>
        <w:ind w:left="5040"/>
        <w:rPr>
          <w:b/>
          <w:caps/>
          <w:sz w:val="22"/>
          <w:szCs w:val="22"/>
          <w:highlight w:val="yellow"/>
        </w:rPr>
      </w:pPr>
      <w:r w:rsidRPr="00DA1926">
        <w:rPr>
          <w:b/>
          <w:caps/>
          <w:sz w:val="22"/>
          <w:szCs w:val="22"/>
          <w:highlight w:val="yellow"/>
        </w:rPr>
        <w:t>(DRAFT)</w:t>
      </w:r>
    </w:p>
    <w:p w:rsidR="00133AF9" w:rsidRPr="00A02E62" w:rsidRDefault="00133AF9" w:rsidP="00133AF9">
      <w:pPr>
        <w:widowControl w:val="0"/>
        <w:tabs>
          <w:tab w:val="left" w:pos="4320"/>
        </w:tabs>
        <w:ind w:left="4320"/>
        <w:rPr>
          <w:sz w:val="22"/>
          <w:szCs w:val="22"/>
        </w:rPr>
      </w:pPr>
    </w:p>
    <w:p w:rsidR="00133AF9" w:rsidRPr="00977C40" w:rsidRDefault="00133AF9" w:rsidP="00133AF9">
      <w:pPr>
        <w:widowControl w:val="0"/>
        <w:tabs>
          <w:tab w:val="left" w:pos="4320"/>
          <w:tab w:val="left" w:pos="8100"/>
          <w:tab w:val="left" w:pos="8370"/>
          <w:tab w:val="left" w:pos="9360"/>
        </w:tabs>
        <w:ind w:left="4320"/>
        <w:rPr>
          <w:sz w:val="22"/>
          <w:szCs w:val="22"/>
          <w:u w:val="single"/>
        </w:rPr>
      </w:pPr>
      <w:r w:rsidRPr="00977C40">
        <w:rPr>
          <w:sz w:val="22"/>
          <w:szCs w:val="22"/>
          <w:u w:val="single"/>
        </w:rPr>
        <w:tab/>
      </w:r>
    </w:p>
    <w:p w:rsidR="00133AF9" w:rsidRPr="00245C25" w:rsidRDefault="00133AF9" w:rsidP="00133AF9">
      <w:pPr>
        <w:widowControl w:val="0"/>
        <w:tabs>
          <w:tab w:val="left" w:pos="4320"/>
          <w:tab w:val="left" w:pos="7200"/>
          <w:tab w:val="left" w:pos="8370"/>
        </w:tabs>
        <w:ind w:left="4320"/>
        <w:rPr>
          <w:sz w:val="22"/>
          <w:szCs w:val="22"/>
        </w:rPr>
      </w:pPr>
      <w:r>
        <w:rPr>
          <w:sz w:val="22"/>
          <w:szCs w:val="22"/>
        </w:rPr>
        <w:t>Jeffery F. Koerner, Program Administrator</w:t>
      </w:r>
    </w:p>
    <w:p w:rsidR="00133AF9" w:rsidRDefault="00133AF9" w:rsidP="00133AF9">
      <w:pPr>
        <w:widowControl w:val="0"/>
        <w:tabs>
          <w:tab w:val="left" w:pos="4320"/>
        </w:tabs>
        <w:ind w:left="4320"/>
        <w:rPr>
          <w:sz w:val="22"/>
          <w:szCs w:val="22"/>
        </w:rPr>
      </w:pPr>
      <w:r>
        <w:rPr>
          <w:sz w:val="22"/>
          <w:szCs w:val="22"/>
        </w:rPr>
        <w:t>Office of Permitting and Compliance</w:t>
      </w:r>
    </w:p>
    <w:p w:rsidR="00133AF9" w:rsidRDefault="00133AF9" w:rsidP="00133AF9">
      <w:pPr>
        <w:widowControl w:val="0"/>
        <w:tabs>
          <w:tab w:val="left" w:pos="4320"/>
        </w:tabs>
        <w:ind w:left="4320"/>
        <w:rPr>
          <w:sz w:val="22"/>
          <w:szCs w:val="22"/>
        </w:rPr>
      </w:pPr>
      <w:r>
        <w:rPr>
          <w:sz w:val="22"/>
          <w:szCs w:val="22"/>
        </w:rPr>
        <w:t>Division of Air Resource Management</w:t>
      </w:r>
    </w:p>
    <w:p w:rsidR="00133AF9" w:rsidRPr="00D9417E" w:rsidRDefault="00133AF9" w:rsidP="00A147FA">
      <w:pPr>
        <w:rPr>
          <w:highlight w:val="yellow"/>
        </w:rPr>
      </w:pPr>
      <w:r>
        <w:rPr>
          <w:sz w:val="22"/>
          <w:szCs w:val="22"/>
        </w:rPr>
        <w:t>JFK</w:t>
      </w:r>
      <w:r w:rsidRPr="001265B1">
        <w:rPr>
          <w:sz w:val="22"/>
          <w:szCs w:val="22"/>
        </w:rPr>
        <w:t>/</w:t>
      </w:r>
      <w:proofErr w:type="spellStart"/>
      <w:r>
        <w:rPr>
          <w:sz w:val="22"/>
          <w:szCs w:val="22"/>
        </w:rPr>
        <w:t>sa</w:t>
      </w:r>
      <w:proofErr w:type="spellEnd"/>
      <w:r w:rsidRPr="00B357A1">
        <w:rPr>
          <w:sz w:val="22"/>
          <w:szCs w:val="22"/>
        </w:rPr>
        <w:t>/</w:t>
      </w:r>
      <w:r>
        <w:rPr>
          <w:sz w:val="22"/>
          <w:szCs w:val="22"/>
        </w:rPr>
        <w:t>tbc</w:t>
      </w:r>
    </w:p>
    <w:p w:rsidR="00A147FA" w:rsidRPr="004C396D" w:rsidRDefault="00A147FA" w:rsidP="00A147FA">
      <w:pPr>
        <w:pStyle w:val="Heading2"/>
        <w:numPr>
          <w:ilvl w:val="0"/>
          <w:numId w:val="0"/>
        </w:numPr>
        <w:spacing w:before="0" w:after="120"/>
        <w:jc w:val="center"/>
        <w:rPr>
          <w:rFonts w:ascii="Times New Roman" w:hAnsi="Times New Roman"/>
          <w:i w:val="0"/>
          <w:sz w:val="22"/>
          <w:szCs w:val="22"/>
        </w:rPr>
      </w:pPr>
      <w:r>
        <w:rPr>
          <w:b w:val="0"/>
          <w:highlight w:val="yellow"/>
        </w:rPr>
        <w:br w:type="page"/>
      </w:r>
      <w:r w:rsidRPr="004C396D">
        <w:rPr>
          <w:rFonts w:ascii="Times New Roman" w:hAnsi="Times New Roman"/>
          <w:i w:val="0"/>
          <w:sz w:val="22"/>
          <w:szCs w:val="22"/>
        </w:rPr>
        <w:lastRenderedPageBreak/>
        <w:t>CERTIFICATE OF SERVICE</w:t>
      </w:r>
    </w:p>
    <w:p w:rsidR="00A147FA" w:rsidRPr="00431B1F" w:rsidRDefault="00A147FA" w:rsidP="00A147FA">
      <w:pPr>
        <w:keepNext/>
        <w:spacing w:after="120"/>
        <w:rPr>
          <w:sz w:val="22"/>
          <w:szCs w:val="22"/>
        </w:rPr>
      </w:pPr>
      <w:r>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BE4463" w:rsidRPr="00395B93" w:rsidRDefault="00BE4463" w:rsidP="00BE4463">
      <w:pPr>
        <w:rPr>
          <w:sz w:val="22"/>
          <w:szCs w:val="22"/>
          <w:highlight w:val="green"/>
        </w:rPr>
      </w:pPr>
      <w:r w:rsidRPr="00395B93">
        <w:rPr>
          <w:sz w:val="22"/>
          <w:szCs w:val="22"/>
        </w:rPr>
        <w:t xml:space="preserve">Edward Garcia, Florida Municipal Power Agency:  </w:t>
      </w:r>
      <w:hyperlink r:id="rId8" w:history="1">
        <w:r w:rsidRPr="006C33F8">
          <w:rPr>
            <w:rStyle w:val="Hyperlink"/>
            <w:sz w:val="22"/>
            <w:szCs w:val="22"/>
          </w:rPr>
          <w:t>edward.garcia@keysenergy.com</w:t>
        </w:r>
      </w:hyperlink>
      <w:r>
        <w:rPr>
          <w:sz w:val="22"/>
          <w:szCs w:val="22"/>
          <w:u w:val="single"/>
        </w:rPr>
        <w:t xml:space="preserve"> </w:t>
      </w:r>
    </w:p>
    <w:p w:rsidR="00BE4463" w:rsidRDefault="00BE4463" w:rsidP="00BE4463">
      <w:pPr>
        <w:widowControl w:val="0"/>
        <w:tabs>
          <w:tab w:val="left" w:pos="-720"/>
          <w:tab w:val="left" w:pos="4320"/>
        </w:tabs>
        <w:outlineLvl w:val="0"/>
        <w:rPr>
          <w:sz w:val="22"/>
          <w:szCs w:val="22"/>
        </w:rPr>
      </w:pPr>
      <w:r>
        <w:rPr>
          <w:sz w:val="22"/>
          <w:szCs w:val="22"/>
        </w:rPr>
        <w:t xml:space="preserve">Amy Deese, </w:t>
      </w:r>
      <w:r w:rsidRPr="00395B93">
        <w:rPr>
          <w:sz w:val="22"/>
          <w:szCs w:val="22"/>
        </w:rPr>
        <w:t xml:space="preserve">Florida Municipal Power Agency:  </w:t>
      </w:r>
      <w:hyperlink r:id="rId9" w:history="1">
        <w:r w:rsidRPr="0076419F">
          <w:rPr>
            <w:rStyle w:val="Hyperlink"/>
            <w:sz w:val="22"/>
            <w:szCs w:val="22"/>
          </w:rPr>
          <w:t>amy.deese@fmpa.com</w:t>
        </w:r>
      </w:hyperlink>
      <w:r>
        <w:rPr>
          <w:sz w:val="22"/>
          <w:szCs w:val="22"/>
        </w:rPr>
        <w:t xml:space="preserve"> </w:t>
      </w:r>
    </w:p>
    <w:p w:rsidR="00BE4463" w:rsidRPr="00395B93" w:rsidRDefault="00BE4463" w:rsidP="00BE4463">
      <w:pPr>
        <w:widowControl w:val="0"/>
        <w:tabs>
          <w:tab w:val="left" w:pos="-720"/>
          <w:tab w:val="left" w:pos="4320"/>
        </w:tabs>
        <w:outlineLvl w:val="0"/>
        <w:rPr>
          <w:sz w:val="22"/>
          <w:szCs w:val="22"/>
          <w:u w:val="single"/>
        </w:rPr>
      </w:pPr>
      <w:r w:rsidRPr="00395B93">
        <w:rPr>
          <w:sz w:val="22"/>
          <w:szCs w:val="22"/>
        </w:rPr>
        <w:t xml:space="preserve">Jerome Guidry, P.E., </w:t>
      </w:r>
      <w:r w:rsidRPr="00395B93">
        <w:rPr>
          <w:rFonts w:cs="Arial"/>
          <w:color w:val="000000"/>
          <w:sz w:val="22"/>
          <w:szCs w:val="22"/>
        </w:rPr>
        <w:t>Perigee Technical Services, Inc.</w:t>
      </w:r>
      <w:r w:rsidRPr="00395B93">
        <w:rPr>
          <w:sz w:val="22"/>
          <w:szCs w:val="22"/>
        </w:rPr>
        <w:t xml:space="preserve">:  </w:t>
      </w:r>
      <w:hyperlink r:id="rId10" w:history="1">
        <w:r w:rsidRPr="006C33F8">
          <w:rPr>
            <w:rStyle w:val="Hyperlink"/>
            <w:sz w:val="22"/>
            <w:szCs w:val="22"/>
          </w:rPr>
          <w:t>jerome.guidry@att.net</w:t>
        </w:r>
      </w:hyperlink>
      <w:r>
        <w:rPr>
          <w:sz w:val="22"/>
          <w:szCs w:val="22"/>
          <w:u w:val="single"/>
        </w:rPr>
        <w:t xml:space="preserve"> </w:t>
      </w:r>
      <w:r w:rsidRPr="00395B93">
        <w:rPr>
          <w:sz w:val="22"/>
          <w:szCs w:val="22"/>
          <w:u w:val="single"/>
        </w:rPr>
        <w:t xml:space="preserve"> </w:t>
      </w:r>
      <w:r>
        <w:rPr>
          <w:sz w:val="22"/>
          <w:szCs w:val="22"/>
          <w:u w:val="single"/>
        </w:rPr>
        <w:t xml:space="preserve"> </w:t>
      </w:r>
    </w:p>
    <w:p w:rsidR="00CF4B09" w:rsidRDefault="00BE4463" w:rsidP="00BE4463">
      <w:pPr>
        <w:widowControl w:val="0"/>
        <w:tabs>
          <w:tab w:val="left" w:pos="-720"/>
          <w:tab w:val="left" w:pos="4320"/>
        </w:tabs>
        <w:outlineLvl w:val="0"/>
      </w:pPr>
      <w:r w:rsidRPr="00395B93">
        <w:rPr>
          <w:sz w:val="22"/>
          <w:szCs w:val="22"/>
        </w:rPr>
        <w:t xml:space="preserve">Ajaya Satyal, South District Office:  </w:t>
      </w:r>
      <w:hyperlink r:id="rId11" w:history="1">
        <w:r w:rsidRPr="006C33F8">
          <w:rPr>
            <w:rStyle w:val="Hyperlink"/>
            <w:sz w:val="22"/>
            <w:szCs w:val="22"/>
          </w:rPr>
          <w:t>ajaya.satyal@dep.state.fl.us</w:t>
        </w:r>
      </w:hyperlink>
    </w:p>
    <w:p w:rsidR="00CF4B09" w:rsidRPr="00766566" w:rsidRDefault="00CF4B09" w:rsidP="00CF4B09">
      <w:pPr>
        <w:widowControl w:val="0"/>
        <w:tabs>
          <w:tab w:val="left" w:pos="-720"/>
          <w:tab w:val="left" w:pos="4320"/>
        </w:tabs>
        <w:outlineLvl w:val="0"/>
        <w:rPr>
          <w:sz w:val="22"/>
          <w:szCs w:val="22"/>
        </w:rPr>
      </w:pPr>
      <w:r w:rsidRPr="00766566">
        <w:rPr>
          <w:sz w:val="22"/>
          <w:szCs w:val="22"/>
        </w:rPr>
        <w:t>Ms. Kathleen Forney, EPA Region 4</w:t>
      </w:r>
      <w:r>
        <w:rPr>
          <w:sz w:val="22"/>
          <w:szCs w:val="22"/>
        </w:rPr>
        <w:t xml:space="preserve">: </w:t>
      </w:r>
      <w:r w:rsidRPr="00766566">
        <w:rPr>
          <w:sz w:val="22"/>
          <w:szCs w:val="22"/>
        </w:rPr>
        <w:t xml:space="preserve"> (</w:t>
      </w:r>
      <w:hyperlink r:id="rId12" w:history="1">
        <w:r w:rsidRPr="00766566">
          <w:rPr>
            <w:rStyle w:val="Hyperlink"/>
            <w:sz w:val="22"/>
            <w:szCs w:val="22"/>
          </w:rPr>
          <w:t>forney.kathleen@epa.gov</w:t>
        </w:r>
      </w:hyperlink>
      <w:r w:rsidRPr="00766566">
        <w:rPr>
          <w:sz w:val="22"/>
          <w:szCs w:val="22"/>
        </w:rPr>
        <w:t>)</w:t>
      </w:r>
    </w:p>
    <w:p w:rsidR="00BE4463" w:rsidRPr="00395B93" w:rsidRDefault="00CF4B09" w:rsidP="00CF4B09">
      <w:pPr>
        <w:widowControl w:val="0"/>
        <w:tabs>
          <w:tab w:val="left" w:pos="-720"/>
          <w:tab w:val="left" w:pos="4320"/>
        </w:tabs>
        <w:outlineLvl w:val="0"/>
        <w:rPr>
          <w:sz w:val="22"/>
          <w:szCs w:val="22"/>
        </w:rPr>
      </w:pPr>
      <w:r w:rsidRPr="00766566">
        <w:rPr>
          <w:sz w:val="22"/>
          <w:szCs w:val="22"/>
        </w:rPr>
        <w:t>Ms. Heather Ceron, US EPA Region 4</w:t>
      </w:r>
      <w:r>
        <w:rPr>
          <w:sz w:val="22"/>
          <w:szCs w:val="22"/>
        </w:rPr>
        <w:t xml:space="preserve">: </w:t>
      </w:r>
      <w:r w:rsidRPr="00766566">
        <w:rPr>
          <w:sz w:val="22"/>
          <w:szCs w:val="22"/>
        </w:rPr>
        <w:t xml:space="preserve"> (</w:t>
      </w:r>
      <w:hyperlink r:id="rId13" w:history="1">
        <w:r w:rsidRPr="00766566">
          <w:rPr>
            <w:rStyle w:val="Hyperlink"/>
            <w:sz w:val="22"/>
            <w:szCs w:val="22"/>
          </w:rPr>
          <w:t>ceron.heather@epa.gov</w:t>
        </w:r>
      </w:hyperlink>
      <w:r w:rsidRPr="00766566">
        <w:rPr>
          <w:rStyle w:val="Hyperlink"/>
          <w:sz w:val="22"/>
          <w:szCs w:val="22"/>
        </w:rPr>
        <w:t>)</w:t>
      </w:r>
      <w:r w:rsidR="00BE4463">
        <w:rPr>
          <w:sz w:val="22"/>
          <w:szCs w:val="22"/>
          <w:u w:val="single"/>
        </w:rPr>
        <w:t xml:space="preserve"> </w:t>
      </w:r>
    </w:p>
    <w:p w:rsidR="00BE4463" w:rsidRPr="00395B93" w:rsidRDefault="00BE4463" w:rsidP="00BE4463">
      <w:pPr>
        <w:widowControl w:val="0"/>
        <w:tabs>
          <w:tab w:val="left" w:pos="-720"/>
          <w:tab w:val="left" w:pos="4320"/>
        </w:tabs>
        <w:outlineLvl w:val="0"/>
        <w:rPr>
          <w:sz w:val="22"/>
          <w:szCs w:val="22"/>
          <w:u w:val="single"/>
        </w:rPr>
      </w:pPr>
      <w:r w:rsidRPr="00395B93">
        <w:rPr>
          <w:sz w:val="22"/>
          <w:szCs w:val="22"/>
        </w:rPr>
        <w:t xml:space="preserve">Barbara Friday, DEP Office of Air Permitting and Compliance:  </w:t>
      </w:r>
      <w:hyperlink r:id="rId14" w:history="1">
        <w:r w:rsidRPr="0076419F">
          <w:rPr>
            <w:rStyle w:val="Hyperlink"/>
            <w:sz w:val="22"/>
            <w:szCs w:val="22"/>
          </w:rPr>
          <w:t>barbara.friday@dep.state.fl.us</w:t>
        </w:r>
      </w:hyperlink>
    </w:p>
    <w:p w:rsidR="00A147FA" w:rsidRPr="00766566" w:rsidRDefault="00BE4463" w:rsidP="00BE4463">
      <w:pPr>
        <w:widowControl w:val="0"/>
        <w:tabs>
          <w:tab w:val="left" w:pos="-720"/>
          <w:tab w:val="left" w:pos="4320"/>
        </w:tabs>
        <w:outlineLvl w:val="0"/>
        <w:rPr>
          <w:sz w:val="22"/>
          <w:szCs w:val="22"/>
        </w:rPr>
      </w:pPr>
      <w:r w:rsidRPr="00395B93">
        <w:rPr>
          <w:sz w:val="22"/>
          <w:szCs w:val="22"/>
        </w:rPr>
        <w:t xml:space="preserve">Lynn Scearce, DEP Office of Air Permitting and Compliance:  </w:t>
      </w:r>
      <w:hyperlink r:id="rId15" w:history="1">
        <w:r w:rsidRPr="00395B93">
          <w:rPr>
            <w:rStyle w:val="Hyperlink"/>
            <w:sz w:val="22"/>
            <w:szCs w:val="22"/>
          </w:rPr>
          <w:t>lynn.scearce@dep.state.fl.us</w:t>
        </w:r>
      </w:hyperlink>
    </w:p>
    <w:p w:rsidR="00A147FA" w:rsidRPr="00431B1F" w:rsidRDefault="00A147FA" w:rsidP="00A147FA">
      <w:pPr>
        <w:tabs>
          <w:tab w:val="left" w:pos="-720"/>
          <w:tab w:val="left" w:pos="4320"/>
        </w:tabs>
        <w:spacing w:before="240" w:after="120"/>
        <w:ind w:left="4320"/>
        <w:outlineLvl w:val="0"/>
        <w:rPr>
          <w:sz w:val="22"/>
          <w:szCs w:val="22"/>
        </w:rPr>
      </w:pPr>
      <w:r w:rsidRPr="00431B1F">
        <w:rPr>
          <w:sz w:val="22"/>
          <w:szCs w:val="22"/>
        </w:rPr>
        <w:t>Clerk Stamp</w:t>
      </w:r>
    </w:p>
    <w:p w:rsidR="00A147FA" w:rsidRPr="00431B1F" w:rsidRDefault="00A147FA" w:rsidP="00A147FA">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A147FA" w:rsidRPr="004D1D87" w:rsidRDefault="00A147FA" w:rsidP="00A147FA">
      <w:pPr>
        <w:spacing w:after="120"/>
        <w:ind w:left="4320"/>
        <w:rPr>
          <w:b/>
          <w:i/>
          <w:caps/>
          <w:sz w:val="22"/>
          <w:szCs w:val="22"/>
        </w:rPr>
      </w:pPr>
    </w:p>
    <w:p w:rsidR="00A27C36" w:rsidRDefault="00A147FA" w:rsidP="00A27C36">
      <w:pPr>
        <w:spacing w:after="120"/>
        <w:ind w:left="5040"/>
        <w:rPr>
          <w:caps/>
          <w:sz w:val="22"/>
          <w:szCs w:val="22"/>
        </w:rPr>
      </w:pPr>
      <w:r w:rsidRPr="003F3906">
        <w:rPr>
          <w:caps/>
          <w:sz w:val="22"/>
          <w:szCs w:val="22"/>
          <w:highlight w:val="yellow"/>
        </w:rPr>
        <w:t>(DRAFT)</w:t>
      </w:r>
    </w:p>
    <w:p w:rsidR="00A147FA" w:rsidRPr="001023C1" w:rsidRDefault="00A147FA" w:rsidP="00A147FA">
      <w:pPr>
        <w:spacing w:after="120"/>
        <w:rPr>
          <w:caps/>
          <w:sz w:val="22"/>
          <w:szCs w:val="22"/>
        </w:rPr>
      </w:pPr>
    </w:p>
    <w:p w:rsidR="00A147FA" w:rsidRDefault="00A147FA" w:rsidP="00A147FA"/>
    <w:p w:rsidR="007A0259" w:rsidRDefault="007A0259">
      <w:pPr>
        <w:sectPr w:rsidR="007A0259" w:rsidSect="007540AE">
          <w:headerReference w:type="even" r:id="rId16"/>
          <w:headerReference w:type="default" r:id="rId17"/>
          <w:footerReference w:type="even" r:id="rId18"/>
          <w:footerReference w:type="default" r:id="rId19"/>
          <w:headerReference w:type="first" r:id="rId20"/>
          <w:footerReference w:type="first" r:id="rId21"/>
          <w:pgSz w:w="12240" w:h="15840" w:code="1"/>
          <w:pgMar w:top="1141" w:right="1080" w:bottom="720" w:left="1080" w:header="720" w:footer="720" w:gutter="0"/>
          <w:cols w:space="720"/>
          <w:titlePg/>
          <w:docGrid w:linePitch="272"/>
        </w:sectPr>
      </w:pPr>
    </w:p>
    <w:p w:rsidR="007A0259" w:rsidRDefault="007A0259" w:rsidP="007A0259">
      <w:pPr>
        <w:pStyle w:val="Caption"/>
        <w:spacing w:before="0"/>
        <w:rPr>
          <w:szCs w:val="22"/>
        </w:rPr>
      </w:pPr>
      <w:r>
        <w:rPr>
          <w:szCs w:val="22"/>
        </w:rPr>
        <w:lastRenderedPageBreak/>
        <w:t>Facility and Project Description</w:t>
      </w:r>
    </w:p>
    <w:p w:rsidR="00BE4463" w:rsidRPr="00BE4463" w:rsidRDefault="00BE4463" w:rsidP="00BE4463">
      <w:pPr>
        <w:pStyle w:val="BodyText"/>
        <w:rPr>
          <w:sz w:val="22"/>
          <w:szCs w:val="22"/>
        </w:rPr>
      </w:pPr>
      <w:r w:rsidRPr="00BE4463">
        <w:rPr>
          <w:sz w:val="22"/>
          <w:szCs w:val="22"/>
        </w:rPr>
        <w:t>This facility consists of eight regulated emission units:  a diesel peaking unit, a black start diesel engine, two regulated diesel generators and four simple cycle combustion turbines.  The total generating capacity of these units is 130.89 megawatts (MW).  To reduce pollution, a combination of control techniques is used including water injection, ignition timing retardation, and low sulfur fuel oil.  A selective catalytic reduction (SCR) unit must be installed to help control its NO</w:t>
      </w:r>
      <w:r w:rsidRPr="00BE4463">
        <w:rPr>
          <w:sz w:val="22"/>
          <w:szCs w:val="22"/>
          <w:vertAlign w:val="subscript"/>
        </w:rPr>
        <w:t>X</w:t>
      </w:r>
      <w:r w:rsidRPr="00BE4463">
        <w:rPr>
          <w:sz w:val="22"/>
          <w:szCs w:val="22"/>
        </w:rPr>
        <w:t xml:space="preserve"> emissions when the operational hours of the 48 MW simple cycle combustion turbine (EU011) exceeds 2,500 hours, based on a 12 month rolling total.</w:t>
      </w:r>
    </w:p>
    <w:p w:rsidR="00BE4463" w:rsidRPr="00BE4463" w:rsidRDefault="00BE4463" w:rsidP="00BE4463">
      <w:pPr>
        <w:pStyle w:val="BodyText"/>
        <w:rPr>
          <w:sz w:val="22"/>
          <w:szCs w:val="22"/>
        </w:rPr>
      </w:pPr>
      <w:r w:rsidRPr="00BE4463">
        <w:rPr>
          <w:sz w:val="22"/>
          <w:szCs w:val="22"/>
        </w:rPr>
        <w:t>This facility has an existing compression ignition (CI) engine (diesel peaking unit #2 (EU003)) which was reconstructed in 2010.  The reconstructed compression ignition reciprocating internal combustion engine (RICE) driven generator is a regulated emission unit subject to 40 CFR 63 Subpart ZZZZ.  Per 63.6590(c), the requirements of Subpart ZZZZ are satisfied by meeting the requirements of 40 CFR 60 Subpart IIII and 40 CFR 80.  There are also three other compression ignition RICE (EU Nos. 005, 006 and 014) that are subject to 40 CFR 63 Subpart ZZZZ.</w:t>
      </w:r>
    </w:p>
    <w:p w:rsidR="00BE4463" w:rsidRPr="00BE4463" w:rsidRDefault="00BE4463" w:rsidP="00BE4463">
      <w:pPr>
        <w:pStyle w:val="BodyText"/>
        <w:rPr>
          <w:sz w:val="22"/>
          <w:szCs w:val="22"/>
        </w:rPr>
      </w:pPr>
      <w:r w:rsidRPr="00BE4463">
        <w:rPr>
          <w:sz w:val="22"/>
          <w:szCs w:val="22"/>
        </w:rPr>
        <w:t>Also included in this permit are insignificant emissions units and activities and miscellaneous unregulated units.</w:t>
      </w:r>
    </w:p>
    <w:p w:rsidR="007A0259" w:rsidRDefault="00BE4463" w:rsidP="00BE4463">
      <w:pPr>
        <w:spacing w:after="120"/>
        <w:rPr>
          <w:sz w:val="22"/>
          <w:szCs w:val="22"/>
        </w:rPr>
      </w:pPr>
      <w:r w:rsidRPr="00BE4463">
        <w:rPr>
          <w:sz w:val="22"/>
          <w:szCs w:val="22"/>
        </w:rPr>
        <w:t>The Ralph Garcia Steam Plant (previously designated as E.U. ID No. 001) was removed from the facility in 2005.</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878"/>
        <w:gridCol w:w="8324"/>
      </w:tblGrid>
      <w:tr w:rsidR="007A0259" w:rsidTr="00733E12">
        <w:tc>
          <w:tcPr>
            <w:tcW w:w="878" w:type="dxa"/>
          </w:tcPr>
          <w:p w:rsidR="007A0259" w:rsidRDefault="007A0259" w:rsidP="00295D68">
            <w:pPr>
              <w:spacing w:before="40" w:after="40"/>
              <w:jc w:val="center"/>
              <w:rPr>
                <w:sz w:val="22"/>
                <w:szCs w:val="22"/>
                <w:highlight w:val="green"/>
              </w:rPr>
            </w:pPr>
            <w:r>
              <w:rPr>
                <w:b/>
                <w:sz w:val="22"/>
                <w:szCs w:val="22"/>
              </w:rPr>
              <w:t>ID</w:t>
            </w:r>
          </w:p>
        </w:tc>
        <w:tc>
          <w:tcPr>
            <w:tcW w:w="8324" w:type="dxa"/>
          </w:tcPr>
          <w:p w:rsidR="007A0259" w:rsidRDefault="007A0259" w:rsidP="00295D68">
            <w:pPr>
              <w:spacing w:before="40" w:after="40"/>
              <w:jc w:val="center"/>
              <w:rPr>
                <w:sz w:val="22"/>
                <w:szCs w:val="22"/>
              </w:rPr>
            </w:pPr>
            <w:r>
              <w:rPr>
                <w:b/>
                <w:sz w:val="22"/>
                <w:szCs w:val="22"/>
              </w:rPr>
              <w:t>Emission Unit Description</w:t>
            </w:r>
          </w:p>
        </w:tc>
      </w:tr>
      <w:tr w:rsidR="00733E12" w:rsidTr="00733E12">
        <w:tc>
          <w:tcPr>
            <w:tcW w:w="878" w:type="dxa"/>
          </w:tcPr>
          <w:p w:rsidR="00733E12" w:rsidRPr="00733E12" w:rsidRDefault="00733E12" w:rsidP="002E6426">
            <w:pPr>
              <w:spacing w:before="60" w:after="60" w:line="480" w:lineRule="auto"/>
              <w:jc w:val="center"/>
              <w:rPr>
                <w:sz w:val="22"/>
                <w:szCs w:val="22"/>
              </w:rPr>
            </w:pPr>
            <w:r w:rsidRPr="00733E12">
              <w:rPr>
                <w:sz w:val="22"/>
                <w:szCs w:val="22"/>
              </w:rPr>
              <w:t>003</w:t>
            </w:r>
          </w:p>
        </w:tc>
        <w:tc>
          <w:tcPr>
            <w:tcW w:w="8324" w:type="dxa"/>
          </w:tcPr>
          <w:p w:rsidR="00733E12" w:rsidRPr="00733E12" w:rsidRDefault="00733E12" w:rsidP="002E6426">
            <w:pPr>
              <w:spacing w:before="60"/>
              <w:rPr>
                <w:sz w:val="22"/>
                <w:szCs w:val="22"/>
                <w:lang w:val="de-DE"/>
              </w:rPr>
            </w:pPr>
            <w:r w:rsidRPr="00733E12">
              <w:rPr>
                <w:sz w:val="22"/>
                <w:szCs w:val="22"/>
              </w:rPr>
              <w:t>EP2 Diesel Peaking Unit #2 (2,250 kW/3070 HP; 10.6 L/cylinder) - originally built in 1964; reconstructed in 2010.</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005</w:t>
            </w:r>
          </w:p>
        </w:tc>
        <w:tc>
          <w:tcPr>
            <w:tcW w:w="8324" w:type="dxa"/>
          </w:tcPr>
          <w:p w:rsidR="00733E12" w:rsidRPr="00733E12" w:rsidRDefault="00733E12" w:rsidP="002E6426">
            <w:pPr>
              <w:spacing w:before="60" w:after="60"/>
              <w:rPr>
                <w:sz w:val="22"/>
                <w:szCs w:val="22"/>
              </w:rPr>
            </w:pPr>
            <w:r w:rsidRPr="00733E12">
              <w:rPr>
                <w:sz w:val="22"/>
                <w:szCs w:val="22"/>
                <w:lang w:val="de-DE"/>
              </w:rPr>
              <w:t>8.8 MW Medium Speed Diesel Generator [Unit #1; EPA ID D-1]</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006</w:t>
            </w:r>
          </w:p>
        </w:tc>
        <w:tc>
          <w:tcPr>
            <w:tcW w:w="8324" w:type="dxa"/>
          </w:tcPr>
          <w:p w:rsidR="00733E12" w:rsidRPr="00733E12" w:rsidRDefault="00733E12" w:rsidP="002E6426">
            <w:pPr>
              <w:spacing w:before="60" w:after="60"/>
              <w:rPr>
                <w:sz w:val="22"/>
                <w:szCs w:val="22"/>
                <w:lang w:val="de-DE"/>
              </w:rPr>
            </w:pPr>
            <w:r w:rsidRPr="00733E12">
              <w:rPr>
                <w:sz w:val="22"/>
                <w:szCs w:val="22"/>
                <w:lang w:val="de-DE"/>
              </w:rPr>
              <w:t>8.8 MW Medium Speed Diesel Generator [Unit #2; EPA ID D-2]</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007</w:t>
            </w:r>
          </w:p>
        </w:tc>
        <w:tc>
          <w:tcPr>
            <w:tcW w:w="8324" w:type="dxa"/>
          </w:tcPr>
          <w:p w:rsidR="00733E12" w:rsidRPr="00733E12" w:rsidRDefault="00733E12" w:rsidP="002E6426">
            <w:pPr>
              <w:spacing w:before="60" w:after="60"/>
              <w:rPr>
                <w:sz w:val="22"/>
                <w:szCs w:val="22"/>
                <w:lang w:val="de-DE"/>
              </w:rPr>
            </w:pPr>
            <w:r w:rsidRPr="00733E12">
              <w:rPr>
                <w:sz w:val="22"/>
                <w:szCs w:val="22"/>
              </w:rPr>
              <w:t>23.5 MW Simple Cycle Combustion Turbine [CT-1]</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008</w:t>
            </w:r>
          </w:p>
        </w:tc>
        <w:tc>
          <w:tcPr>
            <w:tcW w:w="8324" w:type="dxa"/>
          </w:tcPr>
          <w:p w:rsidR="00733E12" w:rsidRPr="00733E12" w:rsidRDefault="00733E12" w:rsidP="002E6426">
            <w:pPr>
              <w:spacing w:before="60" w:after="60"/>
              <w:rPr>
                <w:sz w:val="22"/>
                <w:szCs w:val="22"/>
                <w:lang w:val="de-DE"/>
              </w:rPr>
            </w:pPr>
            <w:r w:rsidRPr="00733E12">
              <w:rPr>
                <w:sz w:val="22"/>
                <w:szCs w:val="22"/>
              </w:rPr>
              <w:t>19.77 MW Simple Cycle Combustion Turbine [CT-2]</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009</w:t>
            </w:r>
          </w:p>
        </w:tc>
        <w:tc>
          <w:tcPr>
            <w:tcW w:w="8324" w:type="dxa"/>
          </w:tcPr>
          <w:p w:rsidR="00733E12" w:rsidRPr="00733E12" w:rsidRDefault="00733E12" w:rsidP="002E6426">
            <w:pPr>
              <w:spacing w:before="60" w:after="60"/>
              <w:rPr>
                <w:sz w:val="22"/>
                <w:szCs w:val="22"/>
                <w:lang w:val="de-DE"/>
              </w:rPr>
            </w:pPr>
            <w:r w:rsidRPr="00733E12">
              <w:rPr>
                <w:sz w:val="22"/>
                <w:szCs w:val="22"/>
              </w:rPr>
              <w:t>19.77 MW Simple Cycle Combustion Turbine [CT-3]</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011</w:t>
            </w:r>
          </w:p>
        </w:tc>
        <w:tc>
          <w:tcPr>
            <w:tcW w:w="8324" w:type="dxa"/>
          </w:tcPr>
          <w:p w:rsidR="00733E12" w:rsidRPr="00733E12" w:rsidRDefault="00733E12" w:rsidP="002E6426">
            <w:pPr>
              <w:spacing w:before="60" w:after="60"/>
              <w:rPr>
                <w:sz w:val="22"/>
                <w:szCs w:val="22"/>
                <w:lang w:val="de-DE"/>
              </w:rPr>
            </w:pPr>
            <w:r w:rsidRPr="00733E12">
              <w:rPr>
                <w:sz w:val="22"/>
                <w:szCs w:val="22"/>
              </w:rPr>
              <w:t>48.00 MW Simple Cycle Combustion Turbine [CT-4]</w:t>
            </w:r>
          </w:p>
        </w:tc>
      </w:tr>
      <w:tr w:rsidR="00733E12" w:rsidTr="00733E12">
        <w:tc>
          <w:tcPr>
            <w:tcW w:w="878" w:type="dxa"/>
          </w:tcPr>
          <w:p w:rsidR="00733E12" w:rsidRPr="00733E12" w:rsidRDefault="00733E12" w:rsidP="002E6426">
            <w:pPr>
              <w:spacing w:before="60" w:after="60"/>
              <w:jc w:val="center"/>
              <w:rPr>
                <w:sz w:val="22"/>
                <w:szCs w:val="22"/>
              </w:rPr>
            </w:pPr>
            <w:r w:rsidRPr="00733E12">
              <w:rPr>
                <w:sz w:val="22"/>
                <w:szCs w:val="22"/>
              </w:rPr>
              <w:t>014</w:t>
            </w:r>
          </w:p>
        </w:tc>
        <w:tc>
          <w:tcPr>
            <w:tcW w:w="8324" w:type="dxa"/>
          </w:tcPr>
          <w:p w:rsidR="00733E12" w:rsidRPr="00733E12" w:rsidRDefault="00733E12" w:rsidP="002E6426">
            <w:pPr>
              <w:spacing w:before="60"/>
              <w:rPr>
                <w:strike/>
                <w:sz w:val="22"/>
                <w:szCs w:val="22"/>
              </w:rPr>
            </w:pPr>
            <w:r w:rsidRPr="00733E12">
              <w:rPr>
                <w:sz w:val="22"/>
                <w:szCs w:val="22"/>
              </w:rPr>
              <w:t>Detroit Diesel, Diesel Fired Black Start Engine</w:t>
            </w:r>
          </w:p>
        </w:tc>
      </w:tr>
    </w:tbl>
    <w:p w:rsidR="007A0259" w:rsidRDefault="007A0259" w:rsidP="007A0259">
      <w:pPr>
        <w:rPr>
          <w:sz w:val="22"/>
          <w:szCs w:val="22"/>
        </w:rPr>
      </w:pPr>
    </w:p>
    <w:p w:rsidR="00412B03" w:rsidRDefault="0010568C" w:rsidP="0010568C">
      <w:pPr>
        <w:pStyle w:val="BodyText"/>
        <w:spacing w:after="199"/>
        <w:rPr>
          <w:sz w:val="22"/>
          <w:szCs w:val="22"/>
        </w:rPr>
      </w:pPr>
      <w:r w:rsidRPr="00F03A88">
        <w:rPr>
          <w:sz w:val="22"/>
          <w:szCs w:val="22"/>
        </w:rPr>
        <w:t>The Florida Municipal Power Agency (FMPA) Stock Island Power Plant in Key West, Florida</w:t>
      </w:r>
      <w:r w:rsidR="009F7E18">
        <w:rPr>
          <w:sz w:val="22"/>
          <w:szCs w:val="22"/>
        </w:rPr>
        <w:t>,</w:t>
      </w:r>
      <w:r w:rsidRPr="00F03A88">
        <w:rPr>
          <w:sz w:val="22"/>
          <w:szCs w:val="22"/>
        </w:rPr>
        <w:t xml:space="preserve"> currently operates under Title V permit 0870003-016-AV.  The purpose of this </w:t>
      </w:r>
      <w:r w:rsidR="00F03A88">
        <w:rPr>
          <w:sz w:val="22"/>
          <w:szCs w:val="22"/>
        </w:rPr>
        <w:t>air construction permit revision is to change specific conditions of underlying existing permits</w:t>
      </w:r>
      <w:r w:rsidRPr="00F03A88">
        <w:rPr>
          <w:sz w:val="22"/>
          <w:szCs w:val="22"/>
        </w:rPr>
        <w:t xml:space="preserve"> </w:t>
      </w:r>
      <w:r w:rsidR="00EF66D9" w:rsidRPr="00F03A88">
        <w:rPr>
          <w:sz w:val="22"/>
          <w:szCs w:val="22"/>
        </w:rPr>
        <w:t>AC44-152197/PSD-FL-135,</w:t>
      </w:r>
      <w:r w:rsidR="00EF66D9">
        <w:rPr>
          <w:sz w:val="22"/>
          <w:szCs w:val="22"/>
        </w:rPr>
        <w:t xml:space="preserve"> </w:t>
      </w:r>
      <w:r w:rsidRPr="00F03A88">
        <w:rPr>
          <w:sz w:val="22"/>
          <w:szCs w:val="22"/>
        </w:rPr>
        <w:t>AC44-245399/PSD-FL-210, 0870003-003-AC, and 0870003-007-AC/PSD-FL-348</w:t>
      </w:r>
      <w:r w:rsidR="00940A77">
        <w:rPr>
          <w:sz w:val="22"/>
          <w:szCs w:val="22"/>
        </w:rPr>
        <w:t xml:space="preserve"> as noted below</w:t>
      </w:r>
      <w:r w:rsidRPr="00F03A88">
        <w:rPr>
          <w:sz w:val="22"/>
          <w:szCs w:val="22"/>
        </w:rPr>
        <w:t>.</w:t>
      </w:r>
    </w:p>
    <w:p w:rsidR="0010568C" w:rsidRPr="00F03A88" w:rsidRDefault="0010568C" w:rsidP="009F7E18">
      <w:pPr>
        <w:pStyle w:val="BodyText"/>
        <w:rPr>
          <w:sz w:val="22"/>
          <w:szCs w:val="22"/>
        </w:rPr>
      </w:pPr>
      <w:r w:rsidRPr="00F03A88">
        <w:rPr>
          <w:sz w:val="22"/>
          <w:szCs w:val="22"/>
        </w:rPr>
        <w:t>The proposed revisions are as follows:</w:t>
      </w:r>
    </w:p>
    <w:p w:rsidR="0010568C" w:rsidRPr="00543711" w:rsidRDefault="0010568C" w:rsidP="0010568C">
      <w:pPr>
        <w:pStyle w:val="arial"/>
        <w:rPr>
          <w:rFonts w:ascii="Times New Roman" w:hAnsi="Times New Roman" w:cs="Times New Roman"/>
        </w:rPr>
      </w:pPr>
      <w:r w:rsidRPr="00543711">
        <w:rPr>
          <w:rFonts w:ascii="Times New Roman" w:hAnsi="Times New Roman" w:cs="Times New Roman"/>
        </w:rPr>
        <w:t xml:space="preserve">(1) To remove the requirements for </w:t>
      </w:r>
      <w:r w:rsidRPr="00940A77">
        <w:rPr>
          <w:rFonts w:ascii="Times New Roman" w:hAnsi="Times New Roman" w:cs="Times New Roman"/>
        </w:rPr>
        <w:t xml:space="preserve">the </w:t>
      </w:r>
      <w:r w:rsidR="00940A77" w:rsidRPr="00940A77">
        <w:rPr>
          <w:rFonts w:ascii="Times New Roman" w:hAnsi="Times New Roman" w:cs="Times New Roman"/>
          <w:szCs w:val="22"/>
          <w:lang w:val="de-DE"/>
        </w:rPr>
        <w:t>Medium Speed Diesel Generators (</w:t>
      </w:r>
      <w:r w:rsidRPr="00940A77">
        <w:rPr>
          <w:rFonts w:ascii="Times New Roman" w:hAnsi="Times New Roman" w:cs="Times New Roman"/>
        </w:rPr>
        <w:t>MSDs</w:t>
      </w:r>
      <w:r w:rsidR="00940A77" w:rsidRPr="00940A77">
        <w:rPr>
          <w:rFonts w:ascii="Times New Roman" w:hAnsi="Times New Roman" w:cs="Times New Roman"/>
        </w:rPr>
        <w:t>)</w:t>
      </w:r>
      <w:r w:rsidRPr="00940A77">
        <w:rPr>
          <w:rFonts w:ascii="Times New Roman" w:hAnsi="Times New Roman" w:cs="Times New Roman"/>
        </w:rPr>
        <w:t xml:space="preserve"> to conduct</w:t>
      </w:r>
      <w:r w:rsidRPr="00543711">
        <w:rPr>
          <w:rFonts w:ascii="Times New Roman" w:hAnsi="Times New Roman" w:cs="Times New Roman"/>
        </w:rPr>
        <w:t xml:space="preserve"> permit renewal testing for PM, in stack testing for SO</w:t>
      </w:r>
      <w:r w:rsidRPr="00543711">
        <w:rPr>
          <w:rFonts w:ascii="Times New Roman" w:hAnsi="Times New Roman" w:cs="Times New Roman"/>
          <w:vertAlign w:val="subscript"/>
        </w:rPr>
        <w:t>2</w:t>
      </w:r>
      <w:r w:rsidRPr="00543711">
        <w:rPr>
          <w:rFonts w:ascii="Times New Roman" w:hAnsi="Times New Roman" w:cs="Times New Roman"/>
        </w:rPr>
        <w:t xml:space="preserve">, and for VOC if the CO standards are met.  </w:t>
      </w:r>
      <w:r w:rsidRPr="00543711">
        <w:rPr>
          <w:rFonts w:ascii="Times New Roman" w:hAnsi="Times New Roman" w:cs="Times New Roman"/>
          <w:szCs w:val="22"/>
        </w:rPr>
        <w:t>For Emissions Units 005 and 006, FMPA proposes to remove the testing requirement for PM, the in stack testing requirement for SO</w:t>
      </w:r>
      <w:r w:rsidRPr="00543711">
        <w:rPr>
          <w:rFonts w:ascii="Times New Roman" w:hAnsi="Times New Roman" w:cs="Times New Roman"/>
          <w:szCs w:val="22"/>
          <w:vertAlign w:val="subscript"/>
        </w:rPr>
        <w:t>2</w:t>
      </w:r>
      <w:r w:rsidRPr="00543711">
        <w:rPr>
          <w:rFonts w:ascii="Times New Roman" w:hAnsi="Times New Roman" w:cs="Times New Roman"/>
          <w:szCs w:val="22"/>
        </w:rPr>
        <w:t>, and the VOC testing requirement if the CO emission standards are met.  The request to remove the PM and in-stack SO</w:t>
      </w:r>
      <w:r w:rsidRPr="00543711">
        <w:rPr>
          <w:rFonts w:ascii="Times New Roman" w:hAnsi="Times New Roman" w:cs="Times New Roman"/>
          <w:szCs w:val="22"/>
          <w:vertAlign w:val="subscript"/>
        </w:rPr>
        <w:t>2</w:t>
      </w:r>
      <w:r w:rsidRPr="00543711">
        <w:rPr>
          <w:rFonts w:ascii="Times New Roman" w:hAnsi="Times New Roman" w:cs="Times New Roman"/>
          <w:szCs w:val="22"/>
        </w:rPr>
        <w:t xml:space="preserve"> testing requirements is based on the 40 CFR 63, Subpart ZZZZ requirement for the emissions units to exclusively fire ultra-low sulfur diesel as of May 3, 2013.</w:t>
      </w:r>
    </w:p>
    <w:p w:rsidR="0010568C" w:rsidRPr="00543711" w:rsidRDefault="0010568C" w:rsidP="00412B03">
      <w:pPr>
        <w:pStyle w:val="arial"/>
        <w:spacing w:after="0"/>
        <w:rPr>
          <w:rFonts w:ascii="Times New Roman" w:hAnsi="Times New Roman" w:cs="Times New Roman"/>
        </w:rPr>
      </w:pPr>
      <w:r w:rsidRPr="00543711">
        <w:rPr>
          <w:rFonts w:ascii="Times New Roman" w:hAnsi="Times New Roman" w:cs="Times New Roman"/>
        </w:rPr>
        <w:lastRenderedPageBreak/>
        <w:t>(2) To add “tuning, load change, full speed no load testing, and compressor blade drying” to allowable excess emissions.</w:t>
      </w:r>
    </w:p>
    <w:p w:rsidR="0010568C" w:rsidRPr="00543711" w:rsidRDefault="0010568C" w:rsidP="0010568C">
      <w:pPr>
        <w:autoSpaceDE w:val="0"/>
        <w:autoSpaceDN w:val="0"/>
        <w:adjustRightInd w:val="0"/>
        <w:jc w:val="both"/>
      </w:pPr>
      <w:r w:rsidRPr="00543711">
        <w:rPr>
          <w:sz w:val="22"/>
          <w:szCs w:val="22"/>
        </w:rPr>
        <w:t xml:space="preserve">(3) To waive the periodic compliance test requirements for those parameters for which compliance is demonstrated continuously.  </w:t>
      </w:r>
      <w:r w:rsidRPr="00543711">
        <w:rPr>
          <w:bCs/>
          <w:sz w:val="22"/>
        </w:rPr>
        <w:t xml:space="preserve">When compliance with a standard is demonstrated continuously using </w:t>
      </w:r>
      <w:r w:rsidR="00940A77">
        <w:rPr>
          <w:bCs/>
          <w:sz w:val="22"/>
        </w:rPr>
        <w:t>continuous emissions monitoring systems (</w:t>
      </w:r>
      <w:r w:rsidRPr="00543711">
        <w:rPr>
          <w:bCs/>
          <w:sz w:val="22"/>
        </w:rPr>
        <w:t>CEMS</w:t>
      </w:r>
      <w:r w:rsidR="00940A77">
        <w:rPr>
          <w:bCs/>
          <w:sz w:val="22"/>
        </w:rPr>
        <w:t>)</w:t>
      </w:r>
      <w:r w:rsidRPr="00543711">
        <w:rPr>
          <w:bCs/>
          <w:sz w:val="22"/>
        </w:rPr>
        <w:t>, annual compliance testing and testing prior to permit renewal is not necessary.</w:t>
      </w:r>
    </w:p>
    <w:p w:rsidR="0010568C" w:rsidRPr="00585C20" w:rsidRDefault="0010568C" w:rsidP="0010568C">
      <w:pPr>
        <w:pStyle w:val="arial"/>
        <w:autoSpaceDE w:val="0"/>
        <w:autoSpaceDN w:val="0"/>
        <w:adjustRightInd w:val="0"/>
        <w:spacing w:after="0"/>
        <w:rPr>
          <w:rFonts w:ascii="Times New Roman" w:hAnsi="Times New Roman" w:cs="Times New Roman"/>
          <w:szCs w:val="22"/>
        </w:rPr>
      </w:pPr>
      <w:r w:rsidRPr="00543711">
        <w:rPr>
          <w:rFonts w:ascii="Times New Roman" w:hAnsi="Times New Roman" w:cs="Times New Roman"/>
          <w:szCs w:val="22"/>
        </w:rPr>
        <w:t xml:space="preserve">(4) To change the excess emissions reporting requirements from quarterly to </w:t>
      </w:r>
      <w:r w:rsidRPr="00585C20">
        <w:rPr>
          <w:rFonts w:ascii="Times New Roman" w:hAnsi="Times New Roman" w:cs="Times New Roman"/>
          <w:szCs w:val="22"/>
        </w:rPr>
        <w:t>semiannually</w:t>
      </w:r>
      <w:r w:rsidR="00BB0DD0" w:rsidRPr="00585C20">
        <w:rPr>
          <w:rFonts w:ascii="Times New Roman" w:hAnsi="Times New Roman" w:cs="Times New Roman"/>
          <w:szCs w:val="22"/>
        </w:rPr>
        <w:t xml:space="preserve"> for </w:t>
      </w:r>
      <w:r w:rsidR="004A1060" w:rsidRPr="004A1060">
        <w:rPr>
          <w:rFonts w:ascii="Times New Roman" w:hAnsi="Times New Roman" w:cs="Times New Roman"/>
          <w:szCs w:val="22"/>
        </w:rPr>
        <w:t xml:space="preserve">New Source Performance Standards </w:t>
      </w:r>
      <w:r w:rsidR="00585C20">
        <w:rPr>
          <w:rFonts w:ascii="Times New Roman" w:hAnsi="Times New Roman" w:cs="Times New Roman"/>
          <w:szCs w:val="22"/>
        </w:rPr>
        <w:t>(</w:t>
      </w:r>
      <w:r w:rsidR="00BB0DD0" w:rsidRPr="00585C20">
        <w:rPr>
          <w:rFonts w:ascii="Times New Roman" w:hAnsi="Times New Roman" w:cs="Times New Roman"/>
          <w:szCs w:val="22"/>
        </w:rPr>
        <w:t>NSPS</w:t>
      </w:r>
      <w:r w:rsidR="00585C20">
        <w:rPr>
          <w:rFonts w:ascii="Times New Roman" w:hAnsi="Times New Roman" w:cs="Times New Roman"/>
          <w:szCs w:val="22"/>
        </w:rPr>
        <w:t>)</w:t>
      </w:r>
      <w:r w:rsidR="00BB0DD0" w:rsidRPr="00585C20">
        <w:rPr>
          <w:rFonts w:ascii="Times New Roman" w:hAnsi="Times New Roman" w:cs="Times New Roman"/>
          <w:szCs w:val="22"/>
        </w:rPr>
        <w:t xml:space="preserve"> reports</w:t>
      </w:r>
      <w:r w:rsidR="00130E66">
        <w:rPr>
          <w:rFonts w:ascii="Times New Roman" w:hAnsi="Times New Roman" w:cs="Times New Roman"/>
          <w:szCs w:val="22"/>
        </w:rPr>
        <w:t>.</w:t>
      </w:r>
    </w:p>
    <w:p w:rsidR="0010568C" w:rsidRPr="00543711" w:rsidRDefault="0010568C" w:rsidP="0010568C">
      <w:pPr>
        <w:autoSpaceDE w:val="0"/>
        <w:autoSpaceDN w:val="0"/>
        <w:adjustRightInd w:val="0"/>
        <w:jc w:val="both"/>
        <w:rPr>
          <w:sz w:val="22"/>
          <w:szCs w:val="22"/>
        </w:rPr>
      </w:pPr>
      <w:r w:rsidRPr="00543711">
        <w:rPr>
          <w:sz w:val="22"/>
          <w:szCs w:val="22"/>
        </w:rPr>
        <w:t>(5) Administrative changes</w:t>
      </w:r>
      <w:r w:rsidR="006A2FB0">
        <w:rPr>
          <w:sz w:val="22"/>
          <w:szCs w:val="22"/>
        </w:rPr>
        <w:t xml:space="preserve"> </w:t>
      </w:r>
      <w:r w:rsidR="00B36401">
        <w:rPr>
          <w:sz w:val="22"/>
          <w:szCs w:val="22"/>
        </w:rPr>
        <w:t>that include typographical corrections and addition of permitting notes.</w:t>
      </w:r>
    </w:p>
    <w:p w:rsidR="007A0259" w:rsidRDefault="007A0259" w:rsidP="007A0259">
      <w:pPr>
        <w:pStyle w:val="Caption"/>
        <w:spacing w:before="120"/>
        <w:rPr>
          <w:szCs w:val="22"/>
        </w:rPr>
      </w:pPr>
      <w:r>
        <w:rPr>
          <w:szCs w:val="22"/>
        </w:rPr>
        <w:t>Regulatory Classification</w:t>
      </w:r>
    </w:p>
    <w:p w:rsidR="007A0259" w:rsidRDefault="007A0259" w:rsidP="007A0259">
      <w:pPr>
        <w:widowControl w:val="0"/>
        <w:spacing w:after="60"/>
        <w:rPr>
          <w:sz w:val="22"/>
          <w:szCs w:val="22"/>
          <w:u w:val="single"/>
        </w:rPr>
      </w:pPr>
      <w:r>
        <w:rPr>
          <w:sz w:val="22"/>
          <w:u w:val="single"/>
        </w:rPr>
        <w:t>Title III</w:t>
      </w:r>
      <w:r>
        <w:rPr>
          <w:sz w:val="22"/>
        </w:rPr>
        <w:t xml:space="preserve">:  The facility is </w:t>
      </w:r>
      <w:r w:rsidR="003E7B9D">
        <w:rPr>
          <w:sz w:val="22"/>
        </w:rPr>
        <w:t xml:space="preserve">identified as </w:t>
      </w:r>
      <w:r w:rsidR="00984DE0">
        <w:rPr>
          <w:sz w:val="22"/>
        </w:rPr>
        <w:t>an area source</w:t>
      </w:r>
      <w:r>
        <w:rPr>
          <w:sz w:val="22"/>
        </w:rPr>
        <w:t xml:space="preserve"> of hazardous air pollutants (HAP).</w:t>
      </w:r>
    </w:p>
    <w:p w:rsidR="007A0259" w:rsidRDefault="007A0259" w:rsidP="007A0259">
      <w:pPr>
        <w:widowControl w:val="0"/>
        <w:spacing w:after="60"/>
        <w:rPr>
          <w:sz w:val="22"/>
          <w:szCs w:val="22"/>
        </w:rPr>
      </w:pPr>
      <w:r>
        <w:rPr>
          <w:sz w:val="22"/>
          <w:szCs w:val="22"/>
          <w:u w:val="single"/>
        </w:rPr>
        <w:t>NESHAP</w:t>
      </w:r>
      <w:r>
        <w:rPr>
          <w:sz w:val="22"/>
          <w:szCs w:val="22"/>
        </w:rPr>
        <w:t>:  The facility operate</w:t>
      </w:r>
      <w:r w:rsidR="00BA0A12">
        <w:rPr>
          <w:sz w:val="22"/>
          <w:szCs w:val="22"/>
        </w:rPr>
        <w:t>s</w:t>
      </w:r>
      <w:r>
        <w:rPr>
          <w:sz w:val="22"/>
          <w:szCs w:val="22"/>
        </w:rPr>
        <w:t xml:space="preserve"> units subject to the National Emission Standards for Hazardous Air Pollutants (NESHAP) in 40 Code of Federal Regulations (CFR) 63.</w:t>
      </w:r>
    </w:p>
    <w:p w:rsidR="007A0259" w:rsidRDefault="007A0259" w:rsidP="007A0259">
      <w:pPr>
        <w:pStyle w:val="BodyText"/>
        <w:rPr>
          <w:sz w:val="22"/>
        </w:rPr>
      </w:pPr>
      <w:r>
        <w:rPr>
          <w:sz w:val="22"/>
          <w:u w:val="single"/>
        </w:rPr>
        <w:t>NSPS</w:t>
      </w:r>
      <w:r>
        <w:rPr>
          <w:sz w:val="22"/>
        </w:rPr>
        <w:t>:  The facility operates units subject to the New Source Performance Standards (NSPS) of 40 CFR 60.</w:t>
      </w:r>
    </w:p>
    <w:p w:rsidR="007A0259" w:rsidRDefault="007A0259" w:rsidP="007A0259">
      <w:pPr>
        <w:widowControl w:val="0"/>
        <w:spacing w:after="60"/>
        <w:rPr>
          <w:sz w:val="22"/>
          <w:szCs w:val="22"/>
        </w:rPr>
      </w:pPr>
      <w:r>
        <w:rPr>
          <w:sz w:val="22"/>
          <w:szCs w:val="22"/>
          <w:u w:val="single"/>
        </w:rPr>
        <w:t>Title V</w:t>
      </w:r>
      <w:r>
        <w:rPr>
          <w:sz w:val="22"/>
          <w:szCs w:val="22"/>
        </w:rPr>
        <w:t>:  The facility is a Title V major source of air pollution in accordance with Chapter 213, Florida Administrative Code (F.A.C.).</w:t>
      </w:r>
    </w:p>
    <w:p w:rsidR="007A0259" w:rsidRDefault="007A0259" w:rsidP="007A0259">
      <w:pPr>
        <w:widowControl w:val="0"/>
        <w:spacing w:after="60"/>
        <w:rPr>
          <w:sz w:val="22"/>
          <w:szCs w:val="22"/>
        </w:rPr>
      </w:pPr>
      <w:r>
        <w:rPr>
          <w:sz w:val="22"/>
          <w:szCs w:val="22"/>
          <w:u w:val="single"/>
        </w:rPr>
        <w:t>PSD</w:t>
      </w:r>
      <w:r>
        <w:rPr>
          <w:sz w:val="22"/>
          <w:szCs w:val="22"/>
        </w:rPr>
        <w:t>:  The facility is a Prevention of Significant Deterioration (PSD)-major stationary source in accordance with Rule 62-212.400, F.A.C.</w:t>
      </w:r>
    </w:p>
    <w:p w:rsidR="007A0259" w:rsidRDefault="007A0259" w:rsidP="007A0259">
      <w:pPr>
        <w:autoSpaceDE w:val="0"/>
        <w:autoSpaceDN w:val="0"/>
        <w:adjustRightInd w:val="0"/>
        <w:spacing w:after="120"/>
        <w:rPr>
          <w:b/>
          <w:sz w:val="22"/>
          <w:szCs w:val="22"/>
          <w:lang w:val="fr-FR"/>
        </w:rPr>
      </w:pPr>
      <w:r>
        <w:rPr>
          <w:b/>
          <w:sz w:val="22"/>
          <w:szCs w:val="22"/>
          <w:lang w:val="fr-FR"/>
        </w:rPr>
        <w:t>RELEVANT DOCUMENTS</w:t>
      </w:r>
    </w:p>
    <w:p w:rsidR="007A0259" w:rsidRDefault="007A0259" w:rsidP="007A0259">
      <w:pPr>
        <w:pStyle w:val="Caption"/>
        <w:spacing w:before="0"/>
        <w:rPr>
          <w:b w:val="0"/>
          <w:bCs/>
          <w:caps w:val="0"/>
          <w:szCs w:val="22"/>
        </w:rPr>
      </w:pPr>
      <w:r>
        <w:rPr>
          <w:b w:val="0"/>
          <w:caps w:val="0"/>
          <w:szCs w:val="22"/>
        </w:rPr>
        <w:t>The following relevant documents are not a part of this permit, but helped form the basis for this permitting action:  the permit application and additional information received to make it complete, the draft air construction permit, and the Technical Evaluation and Preliminary Determination.</w:t>
      </w:r>
    </w:p>
    <w:p w:rsidR="00387732" w:rsidRDefault="00387732">
      <w:pPr>
        <w:sectPr w:rsidR="00387732" w:rsidSect="00B77469">
          <w:headerReference w:type="even" r:id="rId22"/>
          <w:headerReference w:type="default" r:id="rId23"/>
          <w:footerReference w:type="even" r:id="rId24"/>
          <w:headerReference w:type="first" r:id="rId25"/>
          <w:footerReference w:type="first" r:id="rId26"/>
          <w:pgSz w:w="12240" w:h="15840" w:code="1"/>
          <w:pgMar w:top="1440" w:right="1080" w:bottom="1440" w:left="1080" w:header="720" w:footer="720" w:gutter="0"/>
          <w:cols w:space="720"/>
        </w:sectPr>
      </w:pPr>
    </w:p>
    <w:p w:rsidR="00387732" w:rsidRDefault="00387732" w:rsidP="00387732">
      <w:pPr>
        <w:numPr>
          <w:ilvl w:val="0"/>
          <w:numId w:val="8"/>
        </w:numPr>
        <w:tabs>
          <w:tab w:val="clear" w:pos="720"/>
          <w:tab w:val="num" w:pos="360"/>
        </w:tabs>
        <w:spacing w:after="120"/>
        <w:ind w:left="360"/>
        <w:rPr>
          <w:sz w:val="22"/>
        </w:rPr>
      </w:pPr>
      <w:r>
        <w:rPr>
          <w:bCs/>
          <w:sz w:val="22"/>
          <w:u w:val="single"/>
        </w:rPr>
        <w:lastRenderedPageBreak/>
        <w:t>Permitting Authority</w:t>
      </w:r>
      <w:r>
        <w:rPr>
          <w:bCs/>
          <w:sz w:val="22"/>
        </w:rPr>
        <w:t xml:space="preserve">:  The Permitting Authority for this project is </w:t>
      </w:r>
      <w:r>
        <w:rPr>
          <w:sz w:val="22"/>
        </w:rPr>
        <w:t>the Office of Permitting and Compliance in the Division of Air Resource Management of the Department.  The mailing address for the Office of Permitting and Compliance is 2600 Blair Stone Road, MS #5505, Tallahassee, Florida  32399-2400.</w:t>
      </w:r>
    </w:p>
    <w:p w:rsidR="00387732" w:rsidRPr="00A46C8A" w:rsidRDefault="00387732" w:rsidP="00387732">
      <w:pPr>
        <w:numPr>
          <w:ilvl w:val="0"/>
          <w:numId w:val="8"/>
        </w:numPr>
        <w:tabs>
          <w:tab w:val="clear" w:pos="720"/>
        </w:tabs>
        <w:spacing w:after="120"/>
        <w:ind w:left="360"/>
        <w:rPr>
          <w:sz w:val="22"/>
          <w:szCs w:val="22"/>
        </w:rPr>
      </w:pPr>
      <w:r w:rsidRPr="00A46C8A">
        <w:rPr>
          <w:bCs/>
          <w:sz w:val="22"/>
          <w:szCs w:val="22"/>
          <w:u w:val="single"/>
        </w:rPr>
        <w:t>Compliance Authority</w:t>
      </w:r>
      <w:r w:rsidRPr="00A46C8A">
        <w:rPr>
          <w:bCs/>
          <w:sz w:val="22"/>
          <w:szCs w:val="22"/>
        </w:rPr>
        <w:t xml:space="preserve">:  </w:t>
      </w:r>
      <w:r w:rsidRPr="00A46C8A">
        <w:rPr>
          <w:sz w:val="22"/>
          <w:szCs w:val="22"/>
        </w:rPr>
        <w:t xml:space="preserve">All documents related to compliance activities such as reports, tests, and notifications shall be submitted to the South District Office.  The mailing address and phone number of the South District Office are:  </w:t>
      </w:r>
      <w:r w:rsidR="00BA0A12" w:rsidRPr="00A46C8A">
        <w:rPr>
          <w:sz w:val="22"/>
          <w:szCs w:val="22"/>
        </w:rPr>
        <w:t>2295 Victoria Avenue</w:t>
      </w:r>
      <w:r w:rsidRPr="00A46C8A">
        <w:rPr>
          <w:sz w:val="22"/>
          <w:szCs w:val="22"/>
        </w:rPr>
        <w:t>,</w:t>
      </w:r>
      <w:r w:rsidR="00A46C8A">
        <w:rPr>
          <w:sz w:val="22"/>
          <w:szCs w:val="22"/>
        </w:rPr>
        <w:t xml:space="preserve"> </w:t>
      </w:r>
      <w:r w:rsidR="00BA0A12" w:rsidRPr="00A46C8A">
        <w:rPr>
          <w:sz w:val="22"/>
          <w:szCs w:val="22"/>
        </w:rPr>
        <w:t>Suite 364</w:t>
      </w:r>
      <w:r w:rsidR="00F00363">
        <w:rPr>
          <w:sz w:val="22"/>
          <w:szCs w:val="22"/>
        </w:rPr>
        <w:t>,</w:t>
      </w:r>
      <w:r w:rsidR="00BA0A12" w:rsidRPr="00A46C8A">
        <w:rPr>
          <w:sz w:val="22"/>
          <w:szCs w:val="22"/>
        </w:rPr>
        <w:t xml:space="preserve"> P.O. Box 2549</w:t>
      </w:r>
      <w:r w:rsidR="00F00363">
        <w:rPr>
          <w:sz w:val="22"/>
          <w:szCs w:val="22"/>
        </w:rPr>
        <w:t xml:space="preserve">, </w:t>
      </w:r>
      <w:r w:rsidR="00BA0A12" w:rsidRPr="00A46C8A">
        <w:rPr>
          <w:sz w:val="22"/>
          <w:szCs w:val="22"/>
        </w:rPr>
        <w:t>Fort Myers, Florida  33902</w:t>
      </w:r>
      <w:r w:rsidRPr="00A46C8A">
        <w:rPr>
          <w:sz w:val="22"/>
          <w:szCs w:val="22"/>
        </w:rPr>
        <w:t xml:space="preserve">, Telephone:  </w:t>
      </w:r>
      <w:r w:rsidR="00BA0A12" w:rsidRPr="00A46C8A">
        <w:rPr>
          <w:sz w:val="22"/>
          <w:szCs w:val="22"/>
        </w:rPr>
        <w:t>(239) 332-6975</w:t>
      </w:r>
      <w:r w:rsidRPr="00A46C8A">
        <w:rPr>
          <w:sz w:val="22"/>
          <w:szCs w:val="22"/>
        </w:rPr>
        <w:t xml:space="preserve">, Fax:  </w:t>
      </w:r>
      <w:r w:rsidR="00A46C8A" w:rsidRPr="00A46C8A">
        <w:rPr>
          <w:sz w:val="22"/>
          <w:szCs w:val="22"/>
        </w:rPr>
        <w:t>(239) 332-6969</w:t>
      </w:r>
      <w:r w:rsidRPr="00A46C8A">
        <w:rPr>
          <w:sz w:val="22"/>
          <w:szCs w:val="22"/>
        </w:rPr>
        <w:t>.</w:t>
      </w:r>
    </w:p>
    <w:p w:rsidR="00387732" w:rsidRPr="00790475" w:rsidRDefault="00387732" w:rsidP="00387732">
      <w:pPr>
        <w:numPr>
          <w:ilvl w:val="0"/>
          <w:numId w:val="8"/>
        </w:numPr>
        <w:tabs>
          <w:tab w:val="clear" w:pos="720"/>
          <w:tab w:val="num" w:pos="360"/>
        </w:tabs>
        <w:spacing w:after="120"/>
        <w:ind w:left="360"/>
        <w:rPr>
          <w:sz w:val="22"/>
          <w:szCs w:val="22"/>
        </w:rPr>
      </w:pPr>
      <w:r w:rsidRPr="00790475">
        <w:rPr>
          <w:bCs/>
          <w:sz w:val="22"/>
          <w:szCs w:val="22"/>
          <w:u w:val="single"/>
        </w:rPr>
        <w:t>Appendices</w:t>
      </w:r>
      <w:r w:rsidRPr="00790475">
        <w:rPr>
          <w:bCs/>
          <w:sz w:val="22"/>
          <w:szCs w:val="22"/>
        </w:rPr>
        <w:t xml:space="preserve">:  </w:t>
      </w:r>
      <w:r w:rsidRPr="00790475">
        <w:rPr>
          <w:sz w:val="22"/>
          <w:szCs w:val="22"/>
        </w:rPr>
        <w:t xml:space="preserve">The following Appendices are attached as part of this permit:  </w:t>
      </w:r>
      <w:r w:rsidR="00790475" w:rsidRPr="00790475">
        <w:rPr>
          <w:sz w:val="22"/>
          <w:szCs w:val="22"/>
        </w:rPr>
        <w:t xml:space="preserve">Appendix A (Citation Formats and Glossary of Common Terms); </w:t>
      </w:r>
      <w:r w:rsidRPr="00790475">
        <w:rPr>
          <w:sz w:val="22"/>
          <w:szCs w:val="22"/>
        </w:rPr>
        <w:t xml:space="preserve">Appendix </w:t>
      </w:r>
      <w:r w:rsidR="00790475" w:rsidRPr="00790475">
        <w:rPr>
          <w:sz w:val="22"/>
          <w:szCs w:val="22"/>
        </w:rPr>
        <w:t>B</w:t>
      </w:r>
      <w:r w:rsidRPr="00790475">
        <w:rPr>
          <w:sz w:val="22"/>
          <w:szCs w:val="22"/>
        </w:rPr>
        <w:t xml:space="preserve"> (General Conditions); and Appendix C (Common </w:t>
      </w:r>
      <w:r w:rsidR="00790475" w:rsidRPr="00790475">
        <w:rPr>
          <w:sz w:val="22"/>
          <w:szCs w:val="22"/>
        </w:rPr>
        <w:t>Conditions</w:t>
      </w:r>
      <w:r w:rsidRPr="00790475">
        <w:rPr>
          <w:sz w:val="22"/>
          <w:szCs w:val="22"/>
        </w:rPr>
        <w:t xml:space="preserve">). </w:t>
      </w:r>
    </w:p>
    <w:p w:rsidR="00387732" w:rsidRDefault="00387732" w:rsidP="00387732">
      <w:pPr>
        <w:numPr>
          <w:ilvl w:val="0"/>
          <w:numId w:val="8"/>
        </w:numPr>
        <w:tabs>
          <w:tab w:val="clear" w:pos="720"/>
          <w:tab w:val="num" w:pos="360"/>
        </w:tabs>
        <w:spacing w:after="120"/>
        <w:ind w:left="36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rsidR="00387732" w:rsidRDefault="00387732" w:rsidP="00387732">
      <w:pPr>
        <w:numPr>
          <w:ilvl w:val="0"/>
          <w:numId w:val="8"/>
        </w:numPr>
        <w:tabs>
          <w:tab w:val="clear" w:pos="720"/>
          <w:tab w:val="num" w:pos="360"/>
        </w:tabs>
        <w:spacing w:after="120"/>
        <w:ind w:left="36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387732" w:rsidRDefault="00387732" w:rsidP="00387732">
      <w:pPr>
        <w:numPr>
          <w:ilvl w:val="0"/>
          <w:numId w:val="8"/>
        </w:numPr>
        <w:tabs>
          <w:tab w:val="clear" w:pos="720"/>
          <w:tab w:val="num" w:pos="360"/>
        </w:tabs>
        <w:spacing w:after="120"/>
        <w:ind w:left="36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rsidR="00295D68" w:rsidRDefault="00295D68">
      <w:pPr>
        <w:sectPr w:rsidR="00295D68" w:rsidSect="00B77469">
          <w:headerReference w:type="even" r:id="rId27"/>
          <w:headerReference w:type="default" r:id="rId28"/>
          <w:headerReference w:type="first" r:id="rId29"/>
          <w:pgSz w:w="12240" w:h="15840"/>
          <w:pgMar w:top="1440" w:right="1080" w:bottom="1440" w:left="1080" w:header="720" w:footer="720" w:gutter="0"/>
          <w:cols w:space="720"/>
          <w:docGrid w:linePitch="360"/>
        </w:sectPr>
      </w:pPr>
    </w:p>
    <w:p w:rsidR="00295D68" w:rsidRDefault="00295D68" w:rsidP="00E1146C">
      <w:pPr>
        <w:spacing w:after="60"/>
        <w:rPr>
          <w:sz w:val="22"/>
          <w:szCs w:val="22"/>
        </w:rPr>
      </w:pPr>
      <w:r>
        <w:rPr>
          <w:sz w:val="22"/>
          <w:szCs w:val="22"/>
        </w:rPr>
        <w:lastRenderedPageBreak/>
        <w:t>The specific conditions in this section apply to the following emissions units:</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878"/>
        <w:gridCol w:w="8324"/>
      </w:tblGrid>
      <w:tr w:rsidR="00295D68" w:rsidTr="00311BB1">
        <w:tc>
          <w:tcPr>
            <w:tcW w:w="878" w:type="dxa"/>
          </w:tcPr>
          <w:p w:rsidR="00295D68" w:rsidRPr="00412B03" w:rsidRDefault="00295D68" w:rsidP="00295D68">
            <w:pPr>
              <w:jc w:val="center"/>
              <w:rPr>
                <w:sz w:val="22"/>
                <w:szCs w:val="22"/>
              </w:rPr>
            </w:pPr>
            <w:r w:rsidRPr="00412B03">
              <w:rPr>
                <w:sz w:val="22"/>
                <w:szCs w:val="22"/>
              </w:rPr>
              <w:br w:type="page"/>
            </w:r>
            <w:r w:rsidRPr="00412B03">
              <w:rPr>
                <w:sz w:val="22"/>
                <w:szCs w:val="22"/>
              </w:rPr>
              <w:br w:type="page"/>
              <w:t>EU No.</w:t>
            </w:r>
          </w:p>
        </w:tc>
        <w:tc>
          <w:tcPr>
            <w:tcW w:w="8324" w:type="dxa"/>
          </w:tcPr>
          <w:p w:rsidR="00295D68" w:rsidRPr="00412B03" w:rsidRDefault="00295D68" w:rsidP="00295D68">
            <w:pPr>
              <w:rPr>
                <w:sz w:val="22"/>
                <w:szCs w:val="22"/>
              </w:rPr>
            </w:pPr>
            <w:r w:rsidRPr="00412B03">
              <w:rPr>
                <w:sz w:val="22"/>
                <w:szCs w:val="22"/>
              </w:rPr>
              <w:t>Brief Description</w:t>
            </w:r>
          </w:p>
        </w:tc>
      </w:tr>
      <w:tr w:rsidR="00311BB1" w:rsidTr="00311BB1">
        <w:tc>
          <w:tcPr>
            <w:tcW w:w="878" w:type="dxa"/>
          </w:tcPr>
          <w:p w:rsidR="00311BB1" w:rsidRPr="00BE4463" w:rsidRDefault="00311BB1" w:rsidP="00BE4463">
            <w:pPr>
              <w:spacing w:before="60" w:after="60"/>
              <w:jc w:val="center"/>
              <w:rPr>
                <w:sz w:val="22"/>
                <w:szCs w:val="22"/>
              </w:rPr>
            </w:pPr>
            <w:r w:rsidRPr="00BE4463">
              <w:rPr>
                <w:sz w:val="22"/>
                <w:szCs w:val="22"/>
              </w:rPr>
              <w:t>005</w:t>
            </w:r>
          </w:p>
        </w:tc>
        <w:tc>
          <w:tcPr>
            <w:tcW w:w="8324" w:type="dxa"/>
          </w:tcPr>
          <w:p w:rsidR="00311BB1" w:rsidRPr="00BE4463" w:rsidRDefault="00311BB1" w:rsidP="00BE4463">
            <w:pPr>
              <w:spacing w:before="60" w:after="60"/>
              <w:rPr>
                <w:sz w:val="22"/>
                <w:szCs w:val="22"/>
                <w:lang w:val="de-DE"/>
              </w:rPr>
            </w:pPr>
            <w:r w:rsidRPr="00BE4463">
              <w:rPr>
                <w:sz w:val="22"/>
                <w:szCs w:val="22"/>
                <w:lang w:val="de-DE"/>
              </w:rPr>
              <w:t>8.8 MW Medium Speed Diesel Generator [Unit #1; EPA ID #D-1]</w:t>
            </w:r>
          </w:p>
        </w:tc>
      </w:tr>
      <w:tr w:rsidR="00311BB1" w:rsidTr="00311BB1">
        <w:tc>
          <w:tcPr>
            <w:tcW w:w="878" w:type="dxa"/>
          </w:tcPr>
          <w:p w:rsidR="00311BB1" w:rsidRPr="00BE4463" w:rsidRDefault="00311BB1" w:rsidP="00BE4463">
            <w:pPr>
              <w:spacing w:before="60" w:after="60"/>
              <w:jc w:val="center"/>
              <w:rPr>
                <w:sz w:val="22"/>
                <w:szCs w:val="22"/>
              </w:rPr>
            </w:pPr>
            <w:r w:rsidRPr="00BE4463">
              <w:rPr>
                <w:sz w:val="22"/>
                <w:szCs w:val="22"/>
              </w:rPr>
              <w:t>006</w:t>
            </w:r>
          </w:p>
        </w:tc>
        <w:tc>
          <w:tcPr>
            <w:tcW w:w="8324" w:type="dxa"/>
          </w:tcPr>
          <w:p w:rsidR="00311BB1" w:rsidRPr="00BE4463" w:rsidRDefault="00311BB1" w:rsidP="00BE4463">
            <w:pPr>
              <w:spacing w:before="60" w:after="60"/>
              <w:rPr>
                <w:sz w:val="22"/>
                <w:szCs w:val="22"/>
                <w:lang w:val="de-DE"/>
              </w:rPr>
            </w:pPr>
            <w:r w:rsidRPr="00BE4463">
              <w:rPr>
                <w:sz w:val="22"/>
                <w:szCs w:val="22"/>
                <w:lang w:val="de-DE"/>
              </w:rPr>
              <w:t>8.8 MW Medium Speed Diesel Generator [Unit #2; EPA ID #D-2]</w:t>
            </w:r>
          </w:p>
        </w:tc>
      </w:tr>
      <w:tr w:rsidR="00311BB1" w:rsidTr="00BE4463">
        <w:tc>
          <w:tcPr>
            <w:tcW w:w="878" w:type="dxa"/>
            <w:vAlign w:val="center"/>
          </w:tcPr>
          <w:p w:rsidR="00311BB1" w:rsidRPr="00BE4463" w:rsidRDefault="00311BB1" w:rsidP="00BE4463">
            <w:pPr>
              <w:spacing w:before="60" w:after="60"/>
              <w:jc w:val="center"/>
              <w:rPr>
                <w:sz w:val="22"/>
                <w:szCs w:val="22"/>
              </w:rPr>
            </w:pPr>
            <w:r w:rsidRPr="00BE4463">
              <w:rPr>
                <w:sz w:val="22"/>
                <w:szCs w:val="22"/>
              </w:rPr>
              <w:t>007</w:t>
            </w:r>
          </w:p>
        </w:tc>
        <w:tc>
          <w:tcPr>
            <w:tcW w:w="8324" w:type="dxa"/>
          </w:tcPr>
          <w:p w:rsidR="00311BB1" w:rsidRPr="00BE4463" w:rsidRDefault="00311BB1" w:rsidP="00BE4463">
            <w:pPr>
              <w:spacing w:before="60" w:after="60"/>
              <w:rPr>
                <w:sz w:val="22"/>
                <w:szCs w:val="22"/>
              </w:rPr>
            </w:pPr>
            <w:r w:rsidRPr="00BE4463">
              <w:rPr>
                <w:sz w:val="22"/>
                <w:szCs w:val="22"/>
              </w:rPr>
              <w:t>23.5 MW Simple Cycle Combustion Turbine [CT-1]</w:t>
            </w:r>
          </w:p>
        </w:tc>
      </w:tr>
      <w:tr w:rsidR="00311BB1" w:rsidTr="00311BB1">
        <w:tc>
          <w:tcPr>
            <w:tcW w:w="878" w:type="dxa"/>
          </w:tcPr>
          <w:p w:rsidR="00311BB1" w:rsidRPr="00BE4463" w:rsidRDefault="00311BB1" w:rsidP="00BE4463">
            <w:pPr>
              <w:spacing w:before="60" w:after="60"/>
              <w:jc w:val="center"/>
              <w:rPr>
                <w:sz w:val="22"/>
                <w:szCs w:val="22"/>
              </w:rPr>
            </w:pPr>
            <w:r w:rsidRPr="00BE4463">
              <w:rPr>
                <w:sz w:val="22"/>
                <w:szCs w:val="22"/>
              </w:rPr>
              <w:t>008</w:t>
            </w:r>
          </w:p>
        </w:tc>
        <w:tc>
          <w:tcPr>
            <w:tcW w:w="8324" w:type="dxa"/>
          </w:tcPr>
          <w:p w:rsidR="00311BB1" w:rsidRPr="00BE4463" w:rsidRDefault="00311BB1" w:rsidP="00BE4463">
            <w:pPr>
              <w:spacing w:before="60" w:after="60"/>
              <w:rPr>
                <w:sz w:val="22"/>
                <w:szCs w:val="22"/>
              </w:rPr>
            </w:pPr>
            <w:r w:rsidRPr="00BE4463">
              <w:rPr>
                <w:sz w:val="22"/>
                <w:szCs w:val="22"/>
              </w:rPr>
              <w:t>19.77 MW Simple Cycle Combustion Turbine [CT-2]</w:t>
            </w:r>
          </w:p>
        </w:tc>
      </w:tr>
      <w:tr w:rsidR="00311BB1" w:rsidTr="00311BB1">
        <w:tc>
          <w:tcPr>
            <w:tcW w:w="878" w:type="dxa"/>
          </w:tcPr>
          <w:p w:rsidR="00311BB1" w:rsidRPr="00BE4463" w:rsidRDefault="00311BB1" w:rsidP="00BE4463">
            <w:pPr>
              <w:spacing w:before="60" w:after="60"/>
              <w:jc w:val="center"/>
              <w:rPr>
                <w:sz w:val="22"/>
                <w:szCs w:val="22"/>
              </w:rPr>
            </w:pPr>
            <w:r w:rsidRPr="00BE4463">
              <w:rPr>
                <w:sz w:val="22"/>
                <w:szCs w:val="22"/>
              </w:rPr>
              <w:t>009</w:t>
            </w:r>
          </w:p>
        </w:tc>
        <w:tc>
          <w:tcPr>
            <w:tcW w:w="8324" w:type="dxa"/>
          </w:tcPr>
          <w:p w:rsidR="00311BB1" w:rsidRPr="00BE4463" w:rsidRDefault="00311BB1" w:rsidP="00BE4463">
            <w:pPr>
              <w:spacing w:before="60" w:after="60"/>
              <w:rPr>
                <w:sz w:val="22"/>
                <w:szCs w:val="22"/>
              </w:rPr>
            </w:pPr>
            <w:r w:rsidRPr="00BE4463">
              <w:rPr>
                <w:sz w:val="22"/>
                <w:szCs w:val="22"/>
              </w:rPr>
              <w:t>19.77 MW Simple Cycle Combustion Turbine [CT-3]</w:t>
            </w:r>
          </w:p>
        </w:tc>
      </w:tr>
      <w:tr w:rsidR="00311BB1" w:rsidTr="00311BB1">
        <w:tc>
          <w:tcPr>
            <w:tcW w:w="878" w:type="dxa"/>
          </w:tcPr>
          <w:p w:rsidR="00311BB1" w:rsidRPr="00BE4463" w:rsidRDefault="00311BB1" w:rsidP="00311BB1">
            <w:pPr>
              <w:spacing w:before="60" w:after="60"/>
              <w:jc w:val="center"/>
              <w:rPr>
                <w:sz w:val="22"/>
                <w:szCs w:val="22"/>
              </w:rPr>
            </w:pPr>
            <w:r w:rsidRPr="00BE4463">
              <w:rPr>
                <w:sz w:val="22"/>
                <w:szCs w:val="22"/>
              </w:rPr>
              <w:t>011</w:t>
            </w:r>
          </w:p>
        </w:tc>
        <w:tc>
          <w:tcPr>
            <w:tcW w:w="8324" w:type="dxa"/>
          </w:tcPr>
          <w:p w:rsidR="00311BB1" w:rsidRPr="00BE4463" w:rsidRDefault="00311BB1" w:rsidP="00BE4463">
            <w:pPr>
              <w:spacing w:before="60" w:after="60"/>
              <w:rPr>
                <w:sz w:val="22"/>
                <w:szCs w:val="22"/>
              </w:rPr>
            </w:pPr>
            <w:r w:rsidRPr="00BE4463">
              <w:rPr>
                <w:sz w:val="22"/>
                <w:szCs w:val="22"/>
              </w:rPr>
              <w:t>48 MW Simple Cycle Combustion Turbine [CT-4]</w:t>
            </w:r>
          </w:p>
        </w:tc>
      </w:tr>
    </w:tbl>
    <w:p w:rsidR="00295D68" w:rsidRDefault="00295D68" w:rsidP="00E1146C">
      <w:pPr>
        <w:pStyle w:val="Heading5"/>
        <w:numPr>
          <w:ilvl w:val="0"/>
          <w:numId w:val="0"/>
        </w:numPr>
        <w:spacing w:before="120" w:after="120"/>
        <w:rPr>
          <w:rFonts w:ascii="Times New Roman" w:hAnsi="Times New Roman"/>
          <w:caps/>
          <w:szCs w:val="22"/>
        </w:rPr>
      </w:pPr>
      <w:r>
        <w:rPr>
          <w:rFonts w:ascii="Times New Roman" w:hAnsi="Times New Roman"/>
          <w:caps/>
          <w:szCs w:val="22"/>
        </w:rPr>
        <w:t>Previous Applicable Requirements</w:t>
      </w:r>
    </w:p>
    <w:p w:rsidR="00295D68" w:rsidRDefault="00295D68" w:rsidP="00295D68">
      <w:pPr>
        <w:widowControl w:val="0"/>
        <w:numPr>
          <w:ilvl w:val="0"/>
          <w:numId w:val="9"/>
        </w:numPr>
        <w:spacing w:after="120"/>
        <w:rPr>
          <w:sz w:val="22"/>
        </w:rPr>
      </w:pPr>
      <w:r>
        <w:rPr>
          <w:sz w:val="22"/>
          <w:u w:val="single"/>
        </w:rPr>
        <w:t>Other Permits</w:t>
      </w:r>
      <w:r w:rsidRPr="00DE1EDC">
        <w:rPr>
          <w:sz w:val="22"/>
          <w:szCs w:val="22"/>
        </w:rPr>
        <w:t>:</w:t>
      </w:r>
      <w:r w:rsidR="00DE1EDC" w:rsidRPr="00DE1EDC">
        <w:rPr>
          <w:sz w:val="22"/>
          <w:szCs w:val="22"/>
        </w:rPr>
        <w:t xml:space="preserve"> </w:t>
      </w:r>
      <w:r w:rsidRPr="00DE1EDC">
        <w:rPr>
          <w:sz w:val="22"/>
          <w:szCs w:val="22"/>
        </w:rPr>
        <w:t xml:space="preserve"> </w:t>
      </w:r>
      <w:r w:rsidR="00A27C36" w:rsidRPr="00A27C36">
        <w:rPr>
          <w:sz w:val="22"/>
          <w:szCs w:val="22"/>
        </w:rPr>
        <w:t xml:space="preserve">Except as specified below, these units remain subject to the applicable requirements established in all previous air construction </w:t>
      </w:r>
      <w:r w:rsidR="00E1146C">
        <w:rPr>
          <w:sz w:val="22"/>
          <w:szCs w:val="22"/>
        </w:rPr>
        <w:t xml:space="preserve">and air operation </w:t>
      </w:r>
      <w:r w:rsidR="00A27C36" w:rsidRPr="00A27C36">
        <w:rPr>
          <w:sz w:val="22"/>
          <w:szCs w:val="22"/>
        </w:rPr>
        <w:t>permits issued for this facility</w:t>
      </w:r>
      <w:r w:rsidR="00766566">
        <w:rPr>
          <w:sz w:val="22"/>
          <w:szCs w:val="22"/>
        </w:rPr>
        <w:t>.</w:t>
      </w:r>
      <w:r>
        <w:rPr>
          <w:sz w:val="22"/>
        </w:rPr>
        <w:t xml:space="preserve">  </w:t>
      </w:r>
      <w:r w:rsidR="00766566">
        <w:rPr>
          <w:sz w:val="22"/>
        </w:rPr>
        <w:t>[</w:t>
      </w:r>
      <w:r>
        <w:rPr>
          <w:sz w:val="22"/>
        </w:rPr>
        <w:t>Rule 62-4.070, F.A.C.]</w:t>
      </w:r>
    </w:p>
    <w:p w:rsidR="00295D68" w:rsidRDefault="00295D68" w:rsidP="00295D68">
      <w:pPr>
        <w:spacing w:after="120"/>
        <w:rPr>
          <w:sz w:val="22"/>
          <w:szCs w:val="22"/>
        </w:rPr>
      </w:pPr>
      <w:r>
        <w:rPr>
          <w:sz w:val="22"/>
          <w:szCs w:val="22"/>
        </w:rPr>
        <w:t xml:space="preserve">Note:  </w:t>
      </w:r>
      <w:r w:rsidRPr="00D72ADE">
        <w:rPr>
          <w:strike/>
          <w:sz w:val="22"/>
          <w:szCs w:val="22"/>
          <w:highlight w:val="yellow"/>
        </w:rPr>
        <w:t>Strikethrough</w:t>
      </w:r>
      <w:r>
        <w:rPr>
          <w:sz w:val="22"/>
          <w:szCs w:val="22"/>
        </w:rPr>
        <w:t xml:space="preserve"> indicates deleted text.  </w:t>
      </w:r>
      <w:r w:rsidRPr="00D72ADE">
        <w:rPr>
          <w:sz w:val="22"/>
          <w:szCs w:val="22"/>
          <w:highlight w:val="yellow"/>
          <w:u w:val="double"/>
        </w:rPr>
        <w:t>Double underline</w:t>
      </w:r>
      <w:r>
        <w:rPr>
          <w:sz w:val="22"/>
          <w:szCs w:val="22"/>
        </w:rPr>
        <w:t xml:space="preserve"> indicates additions.</w:t>
      </w:r>
    </w:p>
    <w:p w:rsidR="00706BEF" w:rsidRPr="006A2FB0" w:rsidRDefault="004A1060" w:rsidP="005C0F9A">
      <w:pPr>
        <w:widowControl w:val="0"/>
        <w:numPr>
          <w:ilvl w:val="0"/>
          <w:numId w:val="9"/>
        </w:numPr>
        <w:spacing w:after="120"/>
        <w:rPr>
          <w:sz w:val="22"/>
          <w:szCs w:val="22"/>
        </w:rPr>
      </w:pPr>
      <w:r w:rsidRPr="006A2FB0">
        <w:rPr>
          <w:sz w:val="22"/>
          <w:szCs w:val="22"/>
        </w:rPr>
        <w:t>To establish allowable periods for excess emissions during operations related to tuning, load change, full speed no load testing and compressor blade drying</w:t>
      </w:r>
      <w:r w:rsidR="000B7E35">
        <w:rPr>
          <w:sz w:val="22"/>
          <w:szCs w:val="22"/>
        </w:rPr>
        <w:t>;</w:t>
      </w:r>
      <w:r w:rsidR="004C28A2">
        <w:rPr>
          <w:sz w:val="22"/>
          <w:szCs w:val="22"/>
        </w:rPr>
        <w:t xml:space="preserve"> and,</w:t>
      </w:r>
      <w:r w:rsidR="004C28A2" w:rsidRPr="004A1060">
        <w:rPr>
          <w:sz w:val="22"/>
          <w:szCs w:val="22"/>
        </w:rPr>
        <w:t xml:space="preserve"> to change the excess emissions reporting requirements from quarterly to semiannually for New Source Performance Standards (NSPS) reports</w:t>
      </w:r>
      <w:r w:rsidRPr="006A2FB0">
        <w:rPr>
          <w:sz w:val="22"/>
          <w:szCs w:val="22"/>
        </w:rPr>
        <w:t xml:space="preserve"> for Emissions Units </w:t>
      </w:r>
      <w:r w:rsidR="00DD75E4" w:rsidRPr="006A2FB0">
        <w:rPr>
          <w:sz w:val="22"/>
          <w:szCs w:val="22"/>
        </w:rPr>
        <w:t>008 and 009</w:t>
      </w:r>
      <w:r w:rsidRPr="006A2FB0">
        <w:rPr>
          <w:sz w:val="22"/>
          <w:szCs w:val="22"/>
        </w:rPr>
        <w:t xml:space="preserve">, Specific Condition </w:t>
      </w:r>
      <w:r w:rsidRPr="006A2FB0">
        <w:rPr>
          <w:b/>
          <w:sz w:val="22"/>
          <w:szCs w:val="22"/>
        </w:rPr>
        <w:t xml:space="preserve">3.4. </w:t>
      </w:r>
      <w:r w:rsidR="002D1841" w:rsidRPr="002D1841">
        <w:rPr>
          <w:sz w:val="22"/>
          <w:szCs w:val="22"/>
        </w:rPr>
        <w:t>is revised and</w:t>
      </w:r>
      <w:r w:rsidR="002D1841">
        <w:rPr>
          <w:b/>
          <w:sz w:val="22"/>
          <w:szCs w:val="22"/>
        </w:rPr>
        <w:t xml:space="preserve"> </w:t>
      </w:r>
      <w:r w:rsidRPr="006A2FB0">
        <w:rPr>
          <w:b/>
          <w:sz w:val="22"/>
          <w:szCs w:val="22"/>
        </w:rPr>
        <w:t>3.6</w:t>
      </w:r>
      <w:r w:rsidR="007F1DB6">
        <w:rPr>
          <w:b/>
          <w:sz w:val="22"/>
          <w:szCs w:val="22"/>
        </w:rPr>
        <w:t>.</w:t>
      </w:r>
      <w:r w:rsidR="002D1841">
        <w:rPr>
          <w:b/>
          <w:sz w:val="22"/>
          <w:szCs w:val="22"/>
        </w:rPr>
        <w:t xml:space="preserve"> </w:t>
      </w:r>
      <w:r w:rsidR="002D1841" w:rsidRPr="002D1841">
        <w:rPr>
          <w:sz w:val="22"/>
          <w:szCs w:val="22"/>
        </w:rPr>
        <w:t>is added</w:t>
      </w:r>
      <w:r w:rsidRPr="006A2FB0">
        <w:rPr>
          <w:sz w:val="22"/>
          <w:szCs w:val="22"/>
        </w:rPr>
        <w:t xml:space="preserve"> (in Appendix CSC)</w:t>
      </w:r>
      <w:r w:rsidR="004C28A2">
        <w:rPr>
          <w:sz w:val="22"/>
          <w:szCs w:val="22"/>
        </w:rPr>
        <w:t>,</w:t>
      </w:r>
      <w:r w:rsidRPr="006A2FB0">
        <w:rPr>
          <w:sz w:val="22"/>
          <w:szCs w:val="22"/>
        </w:rPr>
        <w:t xml:space="preserve"> </w:t>
      </w:r>
      <w:r w:rsidR="00E1450A">
        <w:rPr>
          <w:sz w:val="22"/>
          <w:szCs w:val="22"/>
        </w:rPr>
        <w:t xml:space="preserve">and </w:t>
      </w:r>
      <w:r w:rsidR="004C28A2">
        <w:rPr>
          <w:sz w:val="22"/>
          <w:szCs w:val="22"/>
        </w:rPr>
        <w:t xml:space="preserve">Specific Conditions </w:t>
      </w:r>
      <w:r w:rsidR="00B90C6D">
        <w:rPr>
          <w:b/>
          <w:sz w:val="22"/>
          <w:szCs w:val="22"/>
        </w:rPr>
        <w:t>A</w:t>
      </w:r>
      <w:r w:rsidRPr="002407DA">
        <w:rPr>
          <w:b/>
          <w:sz w:val="22"/>
          <w:szCs w:val="22"/>
        </w:rPr>
        <w:t>.6.</w:t>
      </w:r>
      <w:r w:rsidR="00E1450A" w:rsidRPr="00E1450A">
        <w:rPr>
          <w:sz w:val="22"/>
          <w:szCs w:val="22"/>
        </w:rPr>
        <w:t xml:space="preserve"> </w:t>
      </w:r>
      <w:r w:rsidR="004C28A2">
        <w:rPr>
          <w:sz w:val="22"/>
          <w:szCs w:val="22"/>
        </w:rPr>
        <w:t xml:space="preserve">and </w:t>
      </w:r>
      <w:r w:rsidR="004C28A2" w:rsidRPr="004C28A2">
        <w:rPr>
          <w:b/>
          <w:sz w:val="22"/>
          <w:szCs w:val="22"/>
        </w:rPr>
        <w:t>A.14.</w:t>
      </w:r>
      <w:r w:rsidR="0050001E">
        <w:rPr>
          <w:sz w:val="22"/>
          <w:szCs w:val="22"/>
        </w:rPr>
        <w:t xml:space="preserve"> </w:t>
      </w:r>
      <w:r w:rsidR="004C28A2">
        <w:rPr>
          <w:sz w:val="22"/>
          <w:szCs w:val="22"/>
        </w:rPr>
        <w:t xml:space="preserve">in Section III, </w:t>
      </w:r>
      <w:r w:rsidRPr="006A2FB0">
        <w:rPr>
          <w:sz w:val="22"/>
          <w:szCs w:val="22"/>
        </w:rPr>
        <w:t>of Permit No. 0870003-003-AC</w:t>
      </w:r>
      <w:r w:rsidR="00E1450A">
        <w:rPr>
          <w:sz w:val="22"/>
          <w:szCs w:val="22"/>
        </w:rPr>
        <w:t>,</w:t>
      </w:r>
      <w:r w:rsidRPr="006A2FB0">
        <w:rPr>
          <w:sz w:val="22"/>
          <w:szCs w:val="22"/>
        </w:rPr>
        <w:t xml:space="preserve"> </w:t>
      </w:r>
      <w:r w:rsidR="004C28A2">
        <w:rPr>
          <w:sz w:val="22"/>
          <w:szCs w:val="22"/>
        </w:rPr>
        <w:t>are</w:t>
      </w:r>
      <w:r w:rsidR="004C28A2" w:rsidRPr="00E1450A">
        <w:rPr>
          <w:sz w:val="22"/>
          <w:szCs w:val="22"/>
        </w:rPr>
        <w:t xml:space="preserve"> revised</w:t>
      </w:r>
      <w:r w:rsidR="004C28A2" w:rsidRPr="006A2FB0">
        <w:rPr>
          <w:sz w:val="22"/>
          <w:szCs w:val="22"/>
        </w:rPr>
        <w:t xml:space="preserve"> </w:t>
      </w:r>
      <w:r w:rsidRPr="006A2FB0">
        <w:rPr>
          <w:sz w:val="22"/>
          <w:szCs w:val="22"/>
        </w:rPr>
        <w:t>as follows:</w:t>
      </w:r>
    </w:p>
    <w:p w:rsidR="004A1060" w:rsidRDefault="00706BEF" w:rsidP="004A1060">
      <w:pPr>
        <w:tabs>
          <w:tab w:val="left" w:pos="360"/>
          <w:tab w:val="left" w:pos="720"/>
          <w:tab w:val="left" w:pos="1080"/>
          <w:tab w:val="left" w:pos="1440"/>
        </w:tabs>
        <w:ind w:left="360"/>
        <w:rPr>
          <w:sz w:val="22"/>
          <w:szCs w:val="22"/>
          <w:u w:val="single"/>
        </w:rPr>
      </w:pPr>
      <w:r w:rsidRPr="006A2FB0">
        <w:rPr>
          <w:b/>
          <w:sz w:val="22"/>
          <w:szCs w:val="22"/>
        </w:rPr>
        <w:t>3.4.</w:t>
      </w:r>
      <w:r w:rsidR="00E570D5" w:rsidRPr="006A2FB0">
        <w:rPr>
          <w:sz w:val="22"/>
          <w:szCs w:val="22"/>
          <w:u w:val="single"/>
        </w:rPr>
        <w:tab/>
      </w:r>
      <w:r w:rsidRPr="006A2FB0">
        <w:rPr>
          <w:sz w:val="22"/>
          <w:szCs w:val="22"/>
          <w:u w:val="single"/>
        </w:rPr>
        <w:t>Excess Emissions Requirements</w:t>
      </w:r>
      <w:r w:rsidR="00E1450A" w:rsidRPr="00E1450A">
        <w:rPr>
          <w:sz w:val="22"/>
          <w:szCs w:val="22"/>
        </w:rPr>
        <w:t>.</w:t>
      </w:r>
      <w:r w:rsidR="00504012">
        <w:rPr>
          <w:sz w:val="22"/>
          <w:szCs w:val="22"/>
        </w:rPr>
        <w:t xml:space="preserve">  [Rule 62-210.700, F.A.C.]</w:t>
      </w:r>
    </w:p>
    <w:p w:rsidR="004A1060" w:rsidRDefault="00706BEF" w:rsidP="004F010C">
      <w:pPr>
        <w:tabs>
          <w:tab w:val="left" w:pos="360"/>
          <w:tab w:val="left" w:pos="720"/>
          <w:tab w:val="left" w:pos="1080"/>
          <w:tab w:val="left" w:pos="1440"/>
        </w:tabs>
        <w:autoSpaceDE w:val="0"/>
        <w:autoSpaceDN w:val="0"/>
        <w:adjustRightInd w:val="0"/>
        <w:ind w:left="1080" w:hanging="360"/>
        <w:rPr>
          <w:sz w:val="22"/>
          <w:szCs w:val="22"/>
        </w:rPr>
      </w:pPr>
      <w:r w:rsidRPr="00706BEF">
        <w:rPr>
          <w:sz w:val="22"/>
          <w:szCs w:val="22"/>
        </w:rPr>
        <w:t>(a)</w:t>
      </w:r>
      <w:r w:rsidR="00E570D5">
        <w:rPr>
          <w:sz w:val="22"/>
          <w:szCs w:val="22"/>
        </w:rPr>
        <w:tab/>
      </w:r>
      <w:r w:rsidRPr="00706BEF">
        <w:rPr>
          <w:sz w:val="22"/>
          <w:szCs w:val="22"/>
        </w:rPr>
        <w:t>Excess emissions resulting from startup, shutdown</w:t>
      </w:r>
      <w:r w:rsidRPr="00706BEF">
        <w:rPr>
          <w:sz w:val="22"/>
          <w:szCs w:val="22"/>
          <w:highlight w:val="yellow"/>
          <w:u w:val="double"/>
        </w:rPr>
        <w:t>, tuning, load change</w:t>
      </w:r>
      <w:r w:rsidR="00C43086">
        <w:rPr>
          <w:sz w:val="22"/>
          <w:szCs w:val="22"/>
          <w:highlight w:val="yellow"/>
          <w:u w:val="double"/>
        </w:rPr>
        <w:t>s</w:t>
      </w:r>
      <w:r w:rsidRPr="00706BEF">
        <w:rPr>
          <w:sz w:val="22"/>
          <w:szCs w:val="22"/>
          <w:highlight w:val="yellow"/>
          <w:u w:val="double"/>
        </w:rPr>
        <w:t>, full speed no load testing, compressor blade drying,</w:t>
      </w:r>
      <w:r w:rsidRPr="00706BEF">
        <w:rPr>
          <w:sz w:val="22"/>
          <w:szCs w:val="22"/>
        </w:rPr>
        <w:t xml:space="preserve"> or malfunction of any emissions unit shall be permitted providing (1) best operational practices to minimize emissions are adhered to and (2) the duration of excess emissions shall be minimized but in no case exceed two hours in any 24 hour period </w:t>
      </w:r>
      <w:r w:rsidRPr="00706BEF">
        <w:rPr>
          <w:sz w:val="22"/>
          <w:szCs w:val="22"/>
          <w:highlight w:val="yellow"/>
          <w:u w:val="double"/>
        </w:rPr>
        <w:t>(except as provided for during Other Limited Use Operations</w:t>
      </w:r>
      <w:r w:rsidR="00504012">
        <w:rPr>
          <w:sz w:val="22"/>
          <w:szCs w:val="22"/>
          <w:highlight w:val="yellow"/>
          <w:u w:val="double"/>
        </w:rPr>
        <w:t xml:space="preserve"> in Specific Condition </w:t>
      </w:r>
      <w:r w:rsidR="00504012" w:rsidRPr="00504012">
        <w:rPr>
          <w:b/>
          <w:sz w:val="22"/>
          <w:szCs w:val="22"/>
          <w:highlight w:val="yellow"/>
          <w:u w:val="double"/>
        </w:rPr>
        <w:t>3.6</w:t>
      </w:r>
      <w:r w:rsidRPr="00706BEF">
        <w:rPr>
          <w:sz w:val="22"/>
          <w:szCs w:val="22"/>
          <w:highlight w:val="yellow"/>
          <w:u w:val="double"/>
        </w:rPr>
        <w:t>)</w:t>
      </w:r>
      <w:r w:rsidRPr="0050001E">
        <w:rPr>
          <w:sz w:val="22"/>
          <w:szCs w:val="22"/>
        </w:rPr>
        <w:t xml:space="preserve"> </w:t>
      </w:r>
      <w:r w:rsidRPr="00706BEF">
        <w:rPr>
          <w:sz w:val="22"/>
          <w:szCs w:val="22"/>
        </w:rPr>
        <w:t>unless specifically authorized by the Department for longer duration.</w:t>
      </w:r>
      <w:r w:rsidR="00504012">
        <w:rPr>
          <w:sz w:val="22"/>
          <w:szCs w:val="22"/>
        </w:rPr>
        <w:t xml:space="preserve">  </w:t>
      </w:r>
      <w:r w:rsidR="00504012" w:rsidRPr="00504012">
        <w:rPr>
          <w:sz w:val="22"/>
          <w:szCs w:val="22"/>
        </w:rPr>
        <w:t>[Rule 62-210.700(1), F.A.C.</w:t>
      </w:r>
      <w:r w:rsidR="00504012" w:rsidRPr="00504012">
        <w:rPr>
          <w:sz w:val="22"/>
          <w:szCs w:val="22"/>
          <w:highlight w:val="yellow"/>
          <w:u w:val="double"/>
        </w:rPr>
        <w:t xml:space="preserve"> and Application No. 0870003-017-AC</w:t>
      </w:r>
      <w:r w:rsidR="00504012" w:rsidRPr="00504012">
        <w:rPr>
          <w:sz w:val="22"/>
          <w:szCs w:val="22"/>
        </w:rPr>
        <w:t>]</w:t>
      </w:r>
    </w:p>
    <w:p w:rsidR="004A1060" w:rsidRDefault="00706BEF" w:rsidP="00504012">
      <w:pPr>
        <w:tabs>
          <w:tab w:val="left" w:pos="360"/>
          <w:tab w:val="left" w:pos="720"/>
          <w:tab w:val="left" w:pos="1080"/>
          <w:tab w:val="left" w:pos="1440"/>
        </w:tabs>
        <w:autoSpaceDE w:val="0"/>
        <w:autoSpaceDN w:val="0"/>
        <w:adjustRightInd w:val="0"/>
        <w:ind w:left="1080" w:hanging="360"/>
        <w:rPr>
          <w:sz w:val="22"/>
          <w:szCs w:val="22"/>
        </w:rPr>
      </w:pPr>
      <w:r w:rsidRPr="00706BEF">
        <w:rPr>
          <w:sz w:val="22"/>
          <w:szCs w:val="22"/>
        </w:rPr>
        <w:t>(b</w:t>
      </w:r>
      <w:r w:rsidR="00E570D5">
        <w:rPr>
          <w:sz w:val="22"/>
          <w:szCs w:val="22"/>
        </w:rPr>
        <w:t>)</w:t>
      </w:r>
      <w:r w:rsidR="00E570D5">
        <w:rPr>
          <w:sz w:val="22"/>
          <w:szCs w:val="22"/>
        </w:rPr>
        <w:tab/>
      </w:r>
      <w:r w:rsidRPr="00706BEF">
        <w:rPr>
          <w:sz w:val="22"/>
          <w:szCs w:val="22"/>
        </w:rPr>
        <w:t xml:space="preserve">Excess emissions </w:t>
      </w:r>
      <w:r w:rsidR="00504012">
        <w:rPr>
          <w:sz w:val="22"/>
          <w:szCs w:val="22"/>
        </w:rPr>
        <w:t xml:space="preserve">that are caused entirely or in part by poor maintenance, poor operation, or any other equipment or process failure that may reasonably be prevented </w:t>
      </w:r>
      <w:r w:rsidRPr="00706BEF">
        <w:rPr>
          <w:sz w:val="22"/>
          <w:szCs w:val="22"/>
        </w:rPr>
        <w:t>start</w:t>
      </w:r>
      <w:r w:rsidR="00504012">
        <w:rPr>
          <w:sz w:val="22"/>
          <w:szCs w:val="22"/>
        </w:rPr>
        <w:t>-</w:t>
      </w:r>
      <w:r w:rsidRPr="00706BEF">
        <w:rPr>
          <w:sz w:val="22"/>
          <w:szCs w:val="22"/>
        </w:rPr>
        <w:t>up</w:t>
      </w:r>
      <w:r w:rsidR="00504012">
        <w:rPr>
          <w:sz w:val="22"/>
          <w:szCs w:val="22"/>
        </w:rPr>
        <w:t>,</w:t>
      </w:r>
      <w:r w:rsidR="00504012" w:rsidRPr="00504012">
        <w:rPr>
          <w:sz w:val="22"/>
          <w:szCs w:val="22"/>
        </w:rPr>
        <w:t xml:space="preserve"> </w:t>
      </w:r>
      <w:r w:rsidR="00504012" w:rsidRPr="00706BEF">
        <w:rPr>
          <w:sz w:val="22"/>
          <w:szCs w:val="22"/>
        </w:rPr>
        <w:t>shutdown</w:t>
      </w:r>
      <w:r w:rsidRPr="00706BEF">
        <w:rPr>
          <w:sz w:val="22"/>
          <w:szCs w:val="22"/>
          <w:highlight w:val="yellow"/>
          <w:u w:val="double"/>
        </w:rPr>
        <w:t>, tuning, load change</w:t>
      </w:r>
      <w:r w:rsidR="00C43086">
        <w:rPr>
          <w:sz w:val="22"/>
          <w:szCs w:val="22"/>
          <w:highlight w:val="yellow"/>
          <w:u w:val="double"/>
        </w:rPr>
        <w:t>s</w:t>
      </w:r>
      <w:r w:rsidRPr="00706BEF">
        <w:rPr>
          <w:sz w:val="22"/>
          <w:szCs w:val="22"/>
          <w:highlight w:val="yellow"/>
          <w:u w:val="double"/>
        </w:rPr>
        <w:t>, full speed no load testing, compressor blade drying,</w:t>
      </w:r>
      <w:r w:rsidRPr="00706BEF">
        <w:rPr>
          <w:sz w:val="22"/>
          <w:szCs w:val="22"/>
        </w:rPr>
        <w:t xml:space="preserve"> </w:t>
      </w:r>
      <w:r w:rsidR="00504012" w:rsidRPr="00706BEF">
        <w:rPr>
          <w:sz w:val="22"/>
          <w:szCs w:val="22"/>
        </w:rPr>
        <w:t>or</w:t>
      </w:r>
      <w:r w:rsidR="00504012">
        <w:rPr>
          <w:sz w:val="22"/>
          <w:szCs w:val="22"/>
        </w:rPr>
        <w:t xml:space="preserve"> malfunction </w:t>
      </w:r>
      <w:r w:rsidRPr="00706BEF">
        <w:rPr>
          <w:sz w:val="22"/>
          <w:szCs w:val="22"/>
        </w:rPr>
        <w:t xml:space="preserve">shall be </w:t>
      </w:r>
      <w:r w:rsidR="00504012">
        <w:rPr>
          <w:sz w:val="22"/>
          <w:szCs w:val="22"/>
        </w:rPr>
        <w:t>prohibited</w:t>
      </w:r>
      <w:r w:rsidRPr="00706BEF">
        <w:rPr>
          <w:sz w:val="22"/>
          <w:szCs w:val="22"/>
        </w:rPr>
        <w:t>.</w:t>
      </w:r>
      <w:r w:rsidR="00504012">
        <w:rPr>
          <w:sz w:val="22"/>
          <w:szCs w:val="22"/>
        </w:rPr>
        <w:t xml:space="preserve">  </w:t>
      </w:r>
      <w:r w:rsidR="00504012" w:rsidRPr="00504012">
        <w:rPr>
          <w:sz w:val="22"/>
          <w:szCs w:val="22"/>
        </w:rPr>
        <w:t>[Rule 62-210.700(</w:t>
      </w:r>
      <w:r w:rsidR="00504012">
        <w:rPr>
          <w:sz w:val="22"/>
          <w:szCs w:val="22"/>
        </w:rPr>
        <w:t>4</w:t>
      </w:r>
      <w:r w:rsidR="00504012" w:rsidRPr="00504012">
        <w:rPr>
          <w:sz w:val="22"/>
          <w:szCs w:val="22"/>
        </w:rPr>
        <w:t>), F.A.C.</w:t>
      </w:r>
      <w:r w:rsidR="00504012">
        <w:rPr>
          <w:sz w:val="22"/>
          <w:szCs w:val="22"/>
        </w:rPr>
        <w:t xml:space="preserve"> </w:t>
      </w:r>
      <w:r w:rsidR="00504012" w:rsidRPr="00504012">
        <w:rPr>
          <w:sz w:val="22"/>
          <w:szCs w:val="22"/>
          <w:highlight w:val="yellow"/>
          <w:u w:val="double"/>
        </w:rPr>
        <w:t>and Application No. 0870003-017-AC</w:t>
      </w:r>
      <w:r w:rsidR="00504012" w:rsidRPr="00504012">
        <w:rPr>
          <w:sz w:val="22"/>
          <w:szCs w:val="22"/>
        </w:rPr>
        <w:t>]</w:t>
      </w:r>
    </w:p>
    <w:p w:rsidR="00504012" w:rsidRDefault="00504012" w:rsidP="004A1060">
      <w:pPr>
        <w:tabs>
          <w:tab w:val="left" w:pos="360"/>
          <w:tab w:val="left" w:pos="720"/>
          <w:tab w:val="left" w:pos="1080"/>
          <w:tab w:val="left" w:pos="1440"/>
        </w:tabs>
        <w:autoSpaceDE w:val="0"/>
        <w:autoSpaceDN w:val="0"/>
        <w:adjustRightInd w:val="0"/>
        <w:spacing w:after="120"/>
        <w:ind w:left="1080" w:hanging="360"/>
        <w:rPr>
          <w:sz w:val="22"/>
          <w:szCs w:val="22"/>
        </w:rPr>
      </w:pPr>
      <w:r>
        <w:rPr>
          <w:sz w:val="22"/>
          <w:szCs w:val="22"/>
        </w:rPr>
        <w:t>(c)</w:t>
      </w:r>
      <w:r>
        <w:rPr>
          <w:sz w:val="22"/>
          <w:szCs w:val="22"/>
        </w:rPr>
        <w:tab/>
        <w:t>No Change.</w:t>
      </w:r>
    </w:p>
    <w:p w:rsidR="004A1060" w:rsidRDefault="00706BEF" w:rsidP="004A1060">
      <w:pPr>
        <w:shd w:val="clear" w:color="auto" w:fill="FFFFFF"/>
        <w:ind w:left="720" w:hanging="360"/>
        <w:rPr>
          <w:sz w:val="22"/>
          <w:szCs w:val="22"/>
          <w:highlight w:val="yellow"/>
          <w:u w:val="double"/>
        </w:rPr>
      </w:pPr>
      <w:r w:rsidRPr="000B07C3">
        <w:rPr>
          <w:b/>
          <w:sz w:val="22"/>
          <w:szCs w:val="22"/>
          <w:highlight w:val="yellow"/>
          <w:u w:val="double"/>
        </w:rPr>
        <w:t>3.6</w:t>
      </w:r>
      <w:r w:rsidR="00E570D5" w:rsidRPr="000B07C3">
        <w:rPr>
          <w:b/>
          <w:sz w:val="22"/>
          <w:szCs w:val="22"/>
          <w:highlight w:val="yellow"/>
          <w:u w:val="double"/>
        </w:rPr>
        <w:t>.</w:t>
      </w:r>
      <w:r w:rsidR="00E570D5" w:rsidRPr="000B07C3">
        <w:rPr>
          <w:sz w:val="22"/>
          <w:szCs w:val="22"/>
          <w:highlight w:val="yellow"/>
          <w:u w:val="double"/>
        </w:rPr>
        <w:tab/>
      </w:r>
      <w:r w:rsidRPr="000B07C3">
        <w:rPr>
          <w:sz w:val="22"/>
          <w:szCs w:val="22"/>
          <w:highlight w:val="yellow"/>
          <w:u w:val="double"/>
        </w:rPr>
        <w:t>O</w:t>
      </w:r>
      <w:r w:rsidRPr="001C5D96">
        <w:rPr>
          <w:sz w:val="22"/>
          <w:szCs w:val="22"/>
          <w:highlight w:val="yellow"/>
          <w:u w:val="double"/>
        </w:rPr>
        <w:t>ther Limited Use Operations.  Excess emissions which occur during any of the following limited use operational periods are permitted provided the activities are performed in accordance with the manufacturer’s specifications (or industry standards).</w:t>
      </w:r>
    </w:p>
    <w:p w:rsidR="004A1060" w:rsidRDefault="00706BEF" w:rsidP="004A1060">
      <w:pPr>
        <w:shd w:val="clear" w:color="auto" w:fill="FFFFFF"/>
        <w:tabs>
          <w:tab w:val="left" w:pos="1080"/>
        </w:tabs>
        <w:ind w:left="1080" w:hanging="360"/>
        <w:rPr>
          <w:bCs/>
          <w:sz w:val="22"/>
          <w:szCs w:val="22"/>
          <w:highlight w:val="yellow"/>
          <w:u w:val="double"/>
        </w:rPr>
      </w:pPr>
      <w:r w:rsidRPr="001C5D96">
        <w:rPr>
          <w:sz w:val="22"/>
          <w:szCs w:val="22"/>
          <w:highlight w:val="yellow"/>
          <w:u w:val="double"/>
        </w:rPr>
        <w:t>(a</w:t>
      </w:r>
      <w:r w:rsidR="00E570D5" w:rsidRPr="001C5D96">
        <w:rPr>
          <w:sz w:val="22"/>
          <w:szCs w:val="22"/>
          <w:highlight w:val="yellow"/>
          <w:u w:val="double"/>
        </w:rPr>
        <w:t>)</w:t>
      </w:r>
      <w:r w:rsidR="00E570D5">
        <w:rPr>
          <w:sz w:val="22"/>
          <w:szCs w:val="22"/>
          <w:highlight w:val="yellow"/>
          <w:u w:val="double"/>
        </w:rPr>
        <w:tab/>
      </w:r>
      <w:r w:rsidRPr="001C5D96">
        <w:rPr>
          <w:i/>
          <w:iCs/>
          <w:sz w:val="22"/>
          <w:szCs w:val="22"/>
          <w:highlight w:val="yellow"/>
          <w:u w:val="double"/>
        </w:rPr>
        <w:t>Tuning</w:t>
      </w:r>
      <w:r w:rsidRPr="001C5D96">
        <w:rPr>
          <w:sz w:val="22"/>
          <w:szCs w:val="22"/>
          <w:highlight w:val="yellow"/>
          <w:u w:val="double"/>
        </w:rPr>
        <w:t xml:space="preserve">.  Tuning means operating the gas turbine at intermittent loads throughout the full load range in order to adjust and tune the water injection system.  </w:t>
      </w:r>
    </w:p>
    <w:p w:rsidR="004A1060" w:rsidRDefault="00706BEF" w:rsidP="004A1060">
      <w:pPr>
        <w:shd w:val="clear" w:color="auto" w:fill="FFFFFF"/>
        <w:tabs>
          <w:tab w:val="left" w:pos="1080"/>
        </w:tabs>
        <w:ind w:left="1080" w:hanging="360"/>
        <w:rPr>
          <w:sz w:val="22"/>
          <w:szCs w:val="22"/>
          <w:highlight w:val="yellow"/>
          <w:u w:val="double"/>
        </w:rPr>
      </w:pPr>
      <w:r w:rsidRPr="001C5D96">
        <w:rPr>
          <w:sz w:val="22"/>
          <w:szCs w:val="22"/>
          <w:highlight w:val="yellow"/>
          <w:u w:val="double"/>
        </w:rPr>
        <w:t xml:space="preserve">(b) </w:t>
      </w:r>
      <w:r w:rsidR="00E570D5">
        <w:rPr>
          <w:sz w:val="22"/>
          <w:szCs w:val="22"/>
          <w:highlight w:val="yellow"/>
          <w:u w:val="double"/>
        </w:rPr>
        <w:tab/>
      </w:r>
      <w:r w:rsidRPr="001C5D96">
        <w:rPr>
          <w:i/>
          <w:iCs/>
          <w:sz w:val="22"/>
          <w:szCs w:val="22"/>
          <w:highlight w:val="yellow"/>
          <w:u w:val="double"/>
        </w:rPr>
        <w:t>Compressor Blade Drying.</w:t>
      </w:r>
      <w:r w:rsidRPr="001C5D96">
        <w:rPr>
          <w:sz w:val="22"/>
          <w:szCs w:val="22"/>
          <w:highlight w:val="yellow"/>
          <w:u w:val="double"/>
        </w:rPr>
        <w:t xml:space="preserve">  Following a compressor blade wash, the permittee may operate a gas turbine at very low loads to heat and dry the compressor blades.  </w:t>
      </w:r>
      <w:r w:rsidRPr="001C5D96">
        <w:rPr>
          <w:i/>
          <w:sz w:val="22"/>
          <w:szCs w:val="22"/>
          <w:highlight w:val="yellow"/>
          <w:u w:val="double"/>
        </w:rPr>
        <w:t>(Permitting Note:  A gas turbine would typically operate at approximately 10% of base load or less to perform compressor blade drying.)</w:t>
      </w:r>
    </w:p>
    <w:p w:rsidR="004A1060" w:rsidRDefault="00706BEF" w:rsidP="004A1060">
      <w:pPr>
        <w:tabs>
          <w:tab w:val="left" w:pos="1080"/>
        </w:tabs>
        <w:autoSpaceDE w:val="0"/>
        <w:autoSpaceDN w:val="0"/>
        <w:adjustRightInd w:val="0"/>
        <w:spacing w:after="120"/>
        <w:ind w:left="1080" w:hanging="360"/>
        <w:rPr>
          <w:sz w:val="22"/>
          <w:szCs w:val="22"/>
        </w:rPr>
      </w:pPr>
      <w:r w:rsidRPr="001C5D96">
        <w:rPr>
          <w:sz w:val="22"/>
          <w:szCs w:val="22"/>
          <w:highlight w:val="yellow"/>
          <w:u w:val="double"/>
        </w:rPr>
        <w:lastRenderedPageBreak/>
        <w:t xml:space="preserve">(c) </w:t>
      </w:r>
      <w:r w:rsidR="00E570D5">
        <w:rPr>
          <w:sz w:val="22"/>
          <w:szCs w:val="22"/>
          <w:highlight w:val="yellow"/>
          <w:u w:val="double"/>
        </w:rPr>
        <w:tab/>
      </w:r>
      <w:r w:rsidRPr="001C5D96">
        <w:rPr>
          <w:i/>
          <w:iCs/>
          <w:sz w:val="22"/>
          <w:szCs w:val="22"/>
          <w:highlight w:val="yellow"/>
          <w:u w:val="double"/>
        </w:rPr>
        <w:t xml:space="preserve">Full Speed No Load Testing.  </w:t>
      </w:r>
      <w:r w:rsidRPr="001C5D96">
        <w:rPr>
          <w:sz w:val="22"/>
          <w:szCs w:val="22"/>
          <w:highlight w:val="yellow"/>
          <w:u w:val="double"/>
        </w:rPr>
        <w:t xml:space="preserve">As a periodic maintenance practice, the permittee may perform full speed no load tests.  </w:t>
      </w:r>
      <w:r w:rsidRPr="001C5D96">
        <w:rPr>
          <w:i/>
          <w:sz w:val="22"/>
          <w:szCs w:val="22"/>
          <w:highlight w:val="yellow"/>
          <w:u w:val="double"/>
        </w:rPr>
        <w:t>(Permitting Note:  An example of full speed no load testing includes, but is not limited to, checking the synchronizing instrumentation to assure safe and reliable connection to the electrical grid.)</w:t>
      </w:r>
    </w:p>
    <w:p w:rsidR="004A1060" w:rsidRDefault="00B90C6D" w:rsidP="00434EBC">
      <w:pPr>
        <w:tabs>
          <w:tab w:val="left" w:pos="720"/>
          <w:tab w:val="left" w:pos="1080"/>
        </w:tabs>
        <w:autoSpaceDE w:val="0"/>
        <w:autoSpaceDN w:val="0"/>
        <w:adjustRightInd w:val="0"/>
        <w:spacing w:after="120"/>
        <w:ind w:left="720" w:hanging="360"/>
        <w:rPr>
          <w:sz w:val="22"/>
          <w:szCs w:val="22"/>
        </w:rPr>
      </w:pPr>
      <w:r>
        <w:rPr>
          <w:b/>
          <w:sz w:val="22"/>
          <w:szCs w:val="22"/>
        </w:rPr>
        <w:t>A</w:t>
      </w:r>
      <w:r w:rsidR="00706BEF" w:rsidRPr="00BB2476">
        <w:rPr>
          <w:b/>
          <w:sz w:val="22"/>
          <w:szCs w:val="22"/>
        </w:rPr>
        <w:t>.6</w:t>
      </w:r>
      <w:r w:rsidR="00E570D5" w:rsidRPr="00BB2476">
        <w:rPr>
          <w:b/>
          <w:sz w:val="22"/>
          <w:szCs w:val="22"/>
        </w:rPr>
        <w:t>.</w:t>
      </w:r>
      <w:r w:rsidR="00E570D5">
        <w:rPr>
          <w:sz w:val="22"/>
          <w:szCs w:val="22"/>
        </w:rPr>
        <w:tab/>
      </w:r>
      <w:r w:rsidR="00706BEF" w:rsidRPr="00BB2476">
        <w:rPr>
          <w:sz w:val="22"/>
          <w:szCs w:val="22"/>
        </w:rPr>
        <w:t>In order to minimize excess emissions during startup/ shutdown/</w:t>
      </w:r>
      <w:r w:rsidR="00706BEF" w:rsidRPr="00BB2476">
        <w:rPr>
          <w:sz w:val="22"/>
          <w:szCs w:val="22"/>
          <w:highlight w:val="yellow"/>
          <w:u w:val="double"/>
        </w:rPr>
        <w:t xml:space="preserve"> tuning/ load change/ full speed no load testing/ compressor blade drying</w:t>
      </w:r>
      <w:r w:rsidR="00706BEF" w:rsidRPr="00BB2476">
        <w:rPr>
          <w:sz w:val="22"/>
          <w:szCs w:val="22"/>
          <w:u w:val="double"/>
        </w:rPr>
        <w:t>/</w:t>
      </w:r>
      <w:r w:rsidR="00706BEF" w:rsidRPr="00BB2476">
        <w:rPr>
          <w:sz w:val="22"/>
          <w:szCs w:val="22"/>
        </w:rPr>
        <w:t>malfunction this emission unit shall adhere to best operational practices.  [Rule 62-210.700, F.A.C.]</w:t>
      </w:r>
    </w:p>
    <w:p w:rsidR="004A1060" w:rsidRPr="006A2FB0" w:rsidRDefault="00B90C6D" w:rsidP="004A1060">
      <w:pPr>
        <w:tabs>
          <w:tab w:val="left" w:pos="1080"/>
        </w:tabs>
        <w:autoSpaceDE w:val="0"/>
        <w:autoSpaceDN w:val="0"/>
        <w:adjustRightInd w:val="0"/>
        <w:spacing w:after="120"/>
        <w:ind w:left="720" w:hanging="360"/>
        <w:rPr>
          <w:b/>
          <w:sz w:val="22"/>
          <w:szCs w:val="22"/>
        </w:rPr>
      </w:pPr>
      <w:r>
        <w:rPr>
          <w:b/>
          <w:sz w:val="22"/>
          <w:szCs w:val="22"/>
        </w:rPr>
        <w:t>A</w:t>
      </w:r>
      <w:r w:rsidR="00706BEF" w:rsidRPr="00BB2476">
        <w:rPr>
          <w:b/>
          <w:sz w:val="22"/>
          <w:szCs w:val="22"/>
        </w:rPr>
        <w:t>.14</w:t>
      </w:r>
      <w:r w:rsidR="00E570D5" w:rsidRPr="00BB2476">
        <w:rPr>
          <w:b/>
          <w:sz w:val="22"/>
          <w:szCs w:val="22"/>
        </w:rPr>
        <w:t>.</w:t>
      </w:r>
      <w:r w:rsidR="00E570D5">
        <w:rPr>
          <w:sz w:val="22"/>
          <w:szCs w:val="22"/>
        </w:rPr>
        <w:tab/>
      </w:r>
      <w:r w:rsidR="00706BEF" w:rsidRPr="00BB2476">
        <w:rPr>
          <w:sz w:val="22"/>
          <w:szCs w:val="22"/>
        </w:rPr>
        <w:t xml:space="preserve">The permittee shall submit a </w:t>
      </w:r>
      <w:r w:rsidR="00706BEF" w:rsidRPr="00BB2476">
        <w:rPr>
          <w:strike/>
          <w:sz w:val="22"/>
          <w:szCs w:val="22"/>
          <w:highlight w:val="yellow"/>
        </w:rPr>
        <w:t>quarterly</w:t>
      </w:r>
      <w:r w:rsidR="00706BEF" w:rsidRPr="00BB2476">
        <w:rPr>
          <w:sz w:val="22"/>
          <w:szCs w:val="22"/>
          <w:highlight w:val="yellow"/>
        </w:rPr>
        <w:t xml:space="preserve"> </w:t>
      </w:r>
      <w:r w:rsidR="00706BEF" w:rsidRPr="00BB2476">
        <w:rPr>
          <w:sz w:val="22"/>
          <w:szCs w:val="22"/>
          <w:highlight w:val="yellow"/>
          <w:u w:val="double"/>
        </w:rPr>
        <w:t>semi-annual</w:t>
      </w:r>
      <w:r w:rsidR="00706BEF" w:rsidRPr="00BB2476">
        <w:rPr>
          <w:sz w:val="22"/>
          <w:szCs w:val="22"/>
        </w:rPr>
        <w:t xml:space="preserve"> excess emissions and monitoring systems performance report of the continuous monitoring system for any one-hour period during which the average water to fuel ratio falls below the water-to-fuel ratio determined to demonstrate compliance with </w:t>
      </w:r>
      <w:r w:rsidR="00EA02D9">
        <w:rPr>
          <w:sz w:val="22"/>
          <w:szCs w:val="22"/>
        </w:rPr>
        <w:t xml:space="preserve">Specific </w:t>
      </w:r>
      <w:r w:rsidR="00706BEF" w:rsidRPr="00BB2476">
        <w:rPr>
          <w:sz w:val="22"/>
          <w:szCs w:val="22"/>
        </w:rPr>
        <w:t xml:space="preserve">Condition </w:t>
      </w:r>
      <w:r>
        <w:rPr>
          <w:b/>
          <w:sz w:val="22"/>
          <w:szCs w:val="22"/>
        </w:rPr>
        <w:t>A</w:t>
      </w:r>
      <w:r w:rsidR="00706BEF" w:rsidRPr="006A2FB0">
        <w:rPr>
          <w:b/>
          <w:sz w:val="22"/>
          <w:szCs w:val="22"/>
        </w:rPr>
        <w:t>.1.</w:t>
      </w:r>
    </w:p>
    <w:p w:rsidR="00706BEF" w:rsidRPr="00943381" w:rsidRDefault="004A1060" w:rsidP="00943381">
      <w:pPr>
        <w:widowControl w:val="0"/>
        <w:numPr>
          <w:ilvl w:val="0"/>
          <w:numId w:val="9"/>
        </w:numPr>
        <w:spacing w:after="120"/>
        <w:rPr>
          <w:sz w:val="22"/>
          <w:szCs w:val="22"/>
        </w:rPr>
      </w:pPr>
      <w:r w:rsidRPr="006A2FB0">
        <w:rPr>
          <w:sz w:val="22"/>
          <w:szCs w:val="22"/>
        </w:rPr>
        <w:t>To establish allowable periods for excess emissions during operations related to tuning, load change, full speed no load testing and compressor blade drying</w:t>
      </w:r>
      <w:r w:rsidR="004C28A2">
        <w:rPr>
          <w:sz w:val="22"/>
          <w:szCs w:val="22"/>
        </w:rPr>
        <w:t>;</w:t>
      </w:r>
      <w:r w:rsidRPr="006A2FB0">
        <w:rPr>
          <w:sz w:val="22"/>
          <w:szCs w:val="22"/>
        </w:rPr>
        <w:t xml:space="preserve"> </w:t>
      </w:r>
      <w:r w:rsidR="00B540A2" w:rsidRPr="00B540A2">
        <w:rPr>
          <w:sz w:val="22"/>
          <w:szCs w:val="22"/>
        </w:rPr>
        <w:t>t</w:t>
      </w:r>
      <w:r w:rsidR="00B82CC9" w:rsidRPr="002A5910">
        <w:rPr>
          <w:sz w:val="22"/>
          <w:szCs w:val="22"/>
        </w:rPr>
        <w:t>o waive the periodic compliance test requirements for those parameters for which compliance is demonstrated continuously</w:t>
      </w:r>
      <w:r w:rsidR="00E83C1B">
        <w:rPr>
          <w:sz w:val="22"/>
          <w:szCs w:val="22"/>
        </w:rPr>
        <w:t xml:space="preserve"> (</w:t>
      </w:r>
      <w:r w:rsidR="00E83C1B" w:rsidRPr="00E83C1B">
        <w:rPr>
          <w:color w:val="000000"/>
          <w:sz w:val="22"/>
          <w:szCs w:val="22"/>
        </w:rPr>
        <w:t>NO</w:t>
      </w:r>
      <w:r w:rsidR="00E83C1B" w:rsidRPr="00E83C1B">
        <w:rPr>
          <w:color w:val="000000"/>
          <w:sz w:val="22"/>
          <w:szCs w:val="22"/>
          <w:vertAlign w:val="subscript"/>
        </w:rPr>
        <w:t>X</w:t>
      </w:r>
      <w:r w:rsidR="00E83C1B">
        <w:rPr>
          <w:sz w:val="22"/>
          <w:szCs w:val="22"/>
        </w:rPr>
        <w:t>)</w:t>
      </w:r>
      <w:r w:rsidR="004C28A2">
        <w:rPr>
          <w:sz w:val="22"/>
          <w:szCs w:val="22"/>
        </w:rPr>
        <w:t xml:space="preserve">; </w:t>
      </w:r>
      <w:r w:rsidRPr="004A1060">
        <w:rPr>
          <w:sz w:val="22"/>
          <w:szCs w:val="22"/>
        </w:rPr>
        <w:t>to change the excess emissions reporting requirements from quarterly to semiannually for New Source Performance Standards (NSPS) reports</w:t>
      </w:r>
      <w:r w:rsidR="00113478">
        <w:rPr>
          <w:sz w:val="22"/>
          <w:szCs w:val="22"/>
        </w:rPr>
        <w:t>;</w:t>
      </w:r>
      <w:r w:rsidR="00B82CC9" w:rsidRPr="002A5910">
        <w:rPr>
          <w:sz w:val="22"/>
          <w:szCs w:val="22"/>
        </w:rPr>
        <w:t xml:space="preserve"> </w:t>
      </w:r>
      <w:r w:rsidR="00943381">
        <w:rPr>
          <w:sz w:val="22"/>
          <w:szCs w:val="22"/>
        </w:rPr>
        <w:t>to reduce the requirement to make records related to the Monthly Operations Summary available within</w:t>
      </w:r>
      <w:r w:rsidR="00943381" w:rsidRPr="00943381">
        <w:rPr>
          <w:sz w:val="22"/>
          <w:szCs w:val="22"/>
        </w:rPr>
        <w:t xml:space="preserve"> 1 day to 3 days</w:t>
      </w:r>
      <w:r w:rsidR="00943381">
        <w:rPr>
          <w:sz w:val="22"/>
          <w:szCs w:val="22"/>
        </w:rPr>
        <w:t>;</w:t>
      </w:r>
      <w:r w:rsidR="00943381" w:rsidRPr="00943381">
        <w:rPr>
          <w:sz w:val="22"/>
          <w:szCs w:val="22"/>
        </w:rPr>
        <w:t xml:space="preserve"> </w:t>
      </w:r>
      <w:r w:rsidR="00113478" w:rsidRPr="00943381">
        <w:rPr>
          <w:sz w:val="22"/>
          <w:szCs w:val="22"/>
        </w:rPr>
        <w:t>and, to clarify that the allowed annual hours of operation are inclusive of all available hours during any calendar year</w:t>
      </w:r>
      <w:r w:rsidR="00526B5D" w:rsidRPr="00943381">
        <w:rPr>
          <w:sz w:val="22"/>
          <w:szCs w:val="22"/>
        </w:rPr>
        <w:t>,</w:t>
      </w:r>
      <w:r w:rsidR="00113478" w:rsidRPr="00943381">
        <w:rPr>
          <w:sz w:val="22"/>
          <w:szCs w:val="22"/>
        </w:rPr>
        <w:t xml:space="preserve"> </w:t>
      </w:r>
      <w:r w:rsidRPr="00943381">
        <w:rPr>
          <w:sz w:val="22"/>
          <w:szCs w:val="22"/>
        </w:rPr>
        <w:t>for Emissions Unit 011,</w:t>
      </w:r>
      <w:r w:rsidR="00B540A2" w:rsidRPr="00943381">
        <w:rPr>
          <w:sz w:val="22"/>
          <w:szCs w:val="22"/>
        </w:rPr>
        <w:t xml:space="preserve"> </w:t>
      </w:r>
      <w:r w:rsidRPr="00943381">
        <w:rPr>
          <w:sz w:val="22"/>
          <w:szCs w:val="22"/>
        </w:rPr>
        <w:t xml:space="preserve">Specific Conditions </w:t>
      </w:r>
      <w:r w:rsidRPr="00943381">
        <w:rPr>
          <w:b/>
          <w:sz w:val="22"/>
          <w:szCs w:val="22"/>
        </w:rPr>
        <w:t xml:space="preserve">A.16., A.20., A.21., A.22., </w:t>
      </w:r>
      <w:r w:rsidR="00BB0583">
        <w:rPr>
          <w:b/>
          <w:sz w:val="22"/>
          <w:szCs w:val="22"/>
        </w:rPr>
        <w:t xml:space="preserve">A.27., A.28., </w:t>
      </w:r>
      <w:r w:rsidRPr="00943381">
        <w:rPr>
          <w:b/>
          <w:sz w:val="22"/>
          <w:szCs w:val="22"/>
        </w:rPr>
        <w:t>A.36., A.37., A.40.,</w:t>
      </w:r>
      <w:r w:rsidR="00140CB2">
        <w:rPr>
          <w:b/>
          <w:sz w:val="22"/>
          <w:szCs w:val="22"/>
        </w:rPr>
        <w:t xml:space="preserve"> A.42.,</w:t>
      </w:r>
      <w:r w:rsidRPr="00943381">
        <w:rPr>
          <w:b/>
          <w:sz w:val="22"/>
          <w:szCs w:val="22"/>
        </w:rPr>
        <w:t xml:space="preserve"> B.7., B.21., B.22., B.23</w:t>
      </w:r>
      <w:r w:rsidRPr="00052298">
        <w:rPr>
          <w:b/>
          <w:sz w:val="22"/>
          <w:szCs w:val="22"/>
        </w:rPr>
        <w:t>.,</w:t>
      </w:r>
      <w:r w:rsidR="00BB0583" w:rsidRPr="00052298">
        <w:rPr>
          <w:b/>
          <w:sz w:val="22"/>
          <w:szCs w:val="22"/>
        </w:rPr>
        <w:t xml:space="preserve"> B.28., B.29.,</w:t>
      </w:r>
      <w:r w:rsidRPr="00943381">
        <w:rPr>
          <w:b/>
          <w:sz w:val="22"/>
          <w:szCs w:val="22"/>
        </w:rPr>
        <w:t xml:space="preserve"> B.37., B.38., B.41.,</w:t>
      </w:r>
      <w:r w:rsidR="00621E3A">
        <w:rPr>
          <w:b/>
          <w:sz w:val="22"/>
          <w:szCs w:val="22"/>
        </w:rPr>
        <w:t xml:space="preserve"> B.43</w:t>
      </w:r>
      <w:r w:rsidR="00621E3A" w:rsidRPr="00621E3A">
        <w:rPr>
          <w:b/>
          <w:color w:val="000000" w:themeColor="text1"/>
          <w:sz w:val="22"/>
          <w:szCs w:val="22"/>
        </w:rPr>
        <w:t>.</w:t>
      </w:r>
      <w:r w:rsidRPr="00621E3A">
        <w:rPr>
          <w:b/>
          <w:color w:val="000000" w:themeColor="text1"/>
          <w:sz w:val="22"/>
          <w:szCs w:val="22"/>
        </w:rPr>
        <w:t xml:space="preserve"> </w:t>
      </w:r>
      <w:proofErr w:type="gramStart"/>
      <w:r w:rsidRPr="00621E3A">
        <w:rPr>
          <w:color w:val="000000" w:themeColor="text1"/>
          <w:sz w:val="22"/>
          <w:szCs w:val="22"/>
        </w:rPr>
        <w:t>and</w:t>
      </w:r>
      <w:proofErr w:type="gramEnd"/>
      <w:r w:rsidRPr="00621E3A">
        <w:rPr>
          <w:b/>
          <w:color w:val="000000" w:themeColor="text1"/>
          <w:sz w:val="22"/>
          <w:szCs w:val="22"/>
        </w:rPr>
        <w:t xml:space="preserve"> IV</w:t>
      </w:r>
      <w:r w:rsidRPr="00943381">
        <w:rPr>
          <w:b/>
          <w:sz w:val="22"/>
          <w:szCs w:val="22"/>
        </w:rPr>
        <w:t xml:space="preserve">.3. </w:t>
      </w:r>
      <w:r w:rsidRPr="00943381">
        <w:rPr>
          <w:sz w:val="22"/>
          <w:szCs w:val="22"/>
        </w:rPr>
        <w:t>of Permit No. 0870003-007-AC</w:t>
      </w:r>
      <w:r w:rsidR="00340577">
        <w:rPr>
          <w:sz w:val="22"/>
          <w:szCs w:val="22"/>
        </w:rPr>
        <w:t>/PSD-FL-348</w:t>
      </w:r>
      <w:r w:rsidRPr="00943381">
        <w:rPr>
          <w:sz w:val="22"/>
          <w:szCs w:val="22"/>
        </w:rPr>
        <w:t xml:space="preserve"> are revised as follows:</w:t>
      </w:r>
    </w:p>
    <w:p w:rsidR="001B5F87" w:rsidRDefault="00706BEF">
      <w:pPr>
        <w:tabs>
          <w:tab w:val="left" w:pos="360"/>
          <w:tab w:val="left" w:pos="720"/>
          <w:tab w:val="left" w:pos="1080"/>
        </w:tabs>
        <w:spacing w:after="60"/>
        <w:ind w:left="720" w:hanging="360"/>
        <w:jc w:val="both"/>
        <w:rPr>
          <w:color w:val="000000"/>
          <w:sz w:val="22"/>
          <w:szCs w:val="22"/>
        </w:rPr>
      </w:pPr>
      <w:r w:rsidRPr="001C040F">
        <w:rPr>
          <w:b/>
          <w:sz w:val="22"/>
          <w:szCs w:val="22"/>
        </w:rPr>
        <w:t>A.16.</w:t>
      </w:r>
      <w:r w:rsidR="00BF4A56" w:rsidRPr="00BF4A56">
        <w:rPr>
          <w:sz w:val="22"/>
          <w:szCs w:val="22"/>
        </w:rPr>
        <w:tab/>
      </w:r>
      <w:r w:rsidRPr="001C040F">
        <w:rPr>
          <w:sz w:val="22"/>
          <w:szCs w:val="22"/>
          <w:u w:val="single"/>
        </w:rPr>
        <w:t>Nitrogen Oxides (NO</w:t>
      </w:r>
      <w:r w:rsidRPr="001C040F">
        <w:rPr>
          <w:sz w:val="22"/>
          <w:szCs w:val="22"/>
          <w:u w:val="single"/>
          <w:vertAlign w:val="subscript"/>
        </w:rPr>
        <w:t>X</w:t>
      </w:r>
      <w:r w:rsidRPr="001C040F">
        <w:rPr>
          <w:sz w:val="22"/>
          <w:szCs w:val="22"/>
          <w:u w:val="single"/>
        </w:rPr>
        <w:t>)</w:t>
      </w:r>
      <w:r w:rsidRPr="001C040F">
        <w:rPr>
          <w:sz w:val="22"/>
          <w:szCs w:val="22"/>
        </w:rPr>
        <w:t xml:space="preserve">:  </w:t>
      </w:r>
      <w:r w:rsidRPr="001C040F">
        <w:rPr>
          <w:color w:val="000000"/>
          <w:sz w:val="22"/>
          <w:szCs w:val="22"/>
        </w:rPr>
        <w:t>This emissions limit applies during the initial phase of operation when the combustion turbine operates no more than 2,500 hours based on a 12-month rolling total:</w:t>
      </w:r>
    </w:p>
    <w:p w:rsidR="00706BEF" w:rsidRPr="001C040F" w:rsidRDefault="00706BEF" w:rsidP="009A5300">
      <w:pPr>
        <w:tabs>
          <w:tab w:val="left" w:pos="360"/>
          <w:tab w:val="left" w:pos="720"/>
          <w:tab w:val="left" w:pos="1080"/>
        </w:tabs>
        <w:spacing w:after="120"/>
        <w:ind w:left="720"/>
        <w:rPr>
          <w:bCs/>
          <w:sz w:val="22"/>
          <w:szCs w:val="22"/>
        </w:rPr>
      </w:pPr>
      <w:r w:rsidRPr="001C040F">
        <w:rPr>
          <w:color w:val="000000"/>
          <w:sz w:val="22"/>
          <w:szCs w:val="22"/>
        </w:rPr>
        <w:t>NO</w:t>
      </w:r>
      <w:r w:rsidRPr="001C040F">
        <w:rPr>
          <w:color w:val="000000"/>
          <w:sz w:val="22"/>
          <w:szCs w:val="22"/>
          <w:vertAlign w:val="subscript"/>
        </w:rPr>
        <w:t>X</w:t>
      </w:r>
      <w:r w:rsidRPr="001C040F">
        <w:rPr>
          <w:color w:val="000000"/>
          <w:sz w:val="22"/>
          <w:szCs w:val="22"/>
        </w:rPr>
        <w:t xml:space="preserve"> emissions from the combustion turbine shall not exceed a BACT emission limit of 42 ppmvd @15% O</w:t>
      </w:r>
      <w:r w:rsidRPr="001C040F">
        <w:rPr>
          <w:color w:val="000000"/>
          <w:sz w:val="22"/>
          <w:szCs w:val="22"/>
          <w:vertAlign w:val="subscript"/>
        </w:rPr>
        <w:t>2</w:t>
      </w:r>
      <w:r w:rsidRPr="001C040F">
        <w:rPr>
          <w:color w:val="000000"/>
          <w:sz w:val="22"/>
          <w:szCs w:val="22"/>
        </w:rPr>
        <w:t xml:space="preserve"> during initial </w:t>
      </w:r>
      <w:r w:rsidRPr="001C040F">
        <w:rPr>
          <w:strike/>
          <w:color w:val="000000"/>
          <w:sz w:val="22"/>
          <w:szCs w:val="22"/>
          <w:highlight w:val="yellow"/>
        </w:rPr>
        <w:t>and annual</w:t>
      </w:r>
      <w:r w:rsidRPr="001C040F">
        <w:rPr>
          <w:color w:val="000000"/>
          <w:sz w:val="22"/>
          <w:szCs w:val="22"/>
        </w:rPr>
        <w:t xml:space="preserve"> tests nor exceed 42.0 ppmvd @15% O</w:t>
      </w:r>
      <w:r w:rsidRPr="001C040F">
        <w:rPr>
          <w:color w:val="000000"/>
          <w:sz w:val="22"/>
          <w:szCs w:val="22"/>
          <w:vertAlign w:val="subscript"/>
        </w:rPr>
        <w:t>2</w:t>
      </w:r>
      <w:r w:rsidRPr="001C040F">
        <w:rPr>
          <w:color w:val="000000"/>
          <w:sz w:val="22"/>
          <w:szCs w:val="22"/>
        </w:rPr>
        <w:t xml:space="preserve"> on a 24-hour block average while firing fuel oil.  The permittee shall demonstrate compliance with this standard by conducting performance tests</w:t>
      </w:r>
      <w:r w:rsidR="00BC545A">
        <w:rPr>
          <w:color w:val="000000"/>
          <w:sz w:val="22"/>
          <w:szCs w:val="22"/>
        </w:rPr>
        <w:t xml:space="preserve"> </w:t>
      </w:r>
      <w:r w:rsidR="00BC545A" w:rsidRPr="00BC545A">
        <w:rPr>
          <w:color w:val="000000"/>
          <w:sz w:val="22"/>
          <w:szCs w:val="22"/>
          <w:highlight w:val="yellow"/>
          <w:u w:val="double"/>
        </w:rPr>
        <w:t>(upon request)</w:t>
      </w:r>
      <w:r w:rsidRPr="001C040F">
        <w:rPr>
          <w:color w:val="000000"/>
          <w:sz w:val="22"/>
          <w:szCs w:val="22"/>
        </w:rPr>
        <w:t xml:space="preserve"> and </w:t>
      </w:r>
      <w:r w:rsidR="000B07C3" w:rsidRPr="000B07C3">
        <w:rPr>
          <w:color w:val="000000"/>
          <w:sz w:val="22"/>
          <w:szCs w:val="22"/>
          <w:highlight w:val="yellow"/>
          <w:u w:val="double"/>
        </w:rPr>
        <w:t>continuous</w:t>
      </w:r>
      <w:r w:rsidR="000B07C3" w:rsidRPr="000B07C3">
        <w:rPr>
          <w:color w:val="000000"/>
          <w:sz w:val="22"/>
          <w:szCs w:val="22"/>
          <w:u w:val="double"/>
        </w:rPr>
        <w:t xml:space="preserve"> </w:t>
      </w:r>
      <w:r w:rsidRPr="001C040F">
        <w:rPr>
          <w:color w:val="000000"/>
          <w:sz w:val="22"/>
          <w:szCs w:val="22"/>
        </w:rPr>
        <w:t xml:space="preserve">emissions monitoring </w:t>
      </w:r>
      <w:r w:rsidR="009A5300" w:rsidRPr="009A5300">
        <w:rPr>
          <w:color w:val="000000"/>
          <w:sz w:val="22"/>
          <w:szCs w:val="22"/>
          <w:highlight w:val="yellow"/>
          <w:u w:val="double"/>
        </w:rPr>
        <w:t>(CEMS)</w:t>
      </w:r>
      <w:r w:rsidR="009A5300" w:rsidRPr="009A5300">
        <w:rPr>
          <w:color w:val="000000"/>
          <w:sz w:val="22"/>
          <w:szCs w:val="22"/>
          <w:u w:val="double"/>
        </w:rPr>
        <w:t xml:space="preserve"> </w:t>
      </w:r>
      <w:r w:rsidRPr="001C040F">
        <w:rPr>
          <w:color w:val="000000"/>
          <w:sz w:val="22"/>
          <w:szCs w:val="22"/>
        </w:rPr>
        <w:t>in accordance with 40 CFR Part 60 Subpart GG and based on a 24-hour block average for data collected from the continuous emissions monitor.</w:t>
      </w:r>
      <w:r w:rsidR="00BF4A56">
        <w:rPr>
          <w:color w:val="000000"/>
          <w:sz w:val="22"/>
          <w:szCs w:val="22"/>
        </w:rPr>
        <w:t xml:space="preserve">  </w:t>
      </w:r>
      <w:r w:rsidRPr="001C040F">
        <w:rPr>
          <w:color w:val="000000"/>
          <w:sz w:val="22"/>
          <w:szCs w:val="22"/>
        </w:rPr>
        <w:t>[Rule 62-212.400, F.A.C. (BACT)]</w:t>
      </w:r>
    </w:p>
    <w:p w:rsidR="001B5F87" w:rsidRPr="00347DAD" w:rsidRDefault="00B540A2" w:rsidP="00347DAD">
      <w:pPr>
        <w:shd w:val="clear" w:color="auto" w:fill="FFFFFF"/>
        <w:tabs>
          <w:tab w:val="left" w:pos="1080"/>
        </w:tabs>
        <w:spacing w:after="120"/>
        <w:ind w:left="720" w:hanging="360"/>
        <w:jc w:val="both"/>
        <w:rPr>
          <w:sz w:val="22"/>
          <w:szCs w:val="22"/>
        </w:rPr>
      </w:pPr>
      <w:r w:rsidRPr="00347DAD">
        <w:rPr>
          <w:b/>
          <w:sz w:val="22"/>
          <w:szCs w:val="22"/>
        </w:rPr>
        <w:t>A.20.</w:t>
      </w:r>
      <w:r w:rsidR="00BC545A" w:rsidRPr="00347DAD">
        <w:rPr>
          <w:b/>
          <w:sz w:val="22"/>
          <w:szCs w:val="22"/>
        </w:rPr>
        <w:tab/>
      </w:r>
      <w:r w:rsidR="00BC545A" w:rsidRPr="00347DAD">
        <w:rPr>
          <w:sz w:val="22"/>
          <w:szCs w:val="22"/>
          <w:u w:val="single"/>
        </w:rPr>
        <w:t>Definitions</w:t>
      </w:r>
      <w:r w:rsidR="00347DAD" w:rsidRPr="00347DAD">
        <w:rPr>
          <w:sz w:val="22"/>
          <w:szCs w:val="22"/>
        </w:rPr>
        <w:t>.</w:t>
      </w:r>
    </w:p>
    <w:p w:rsidR="00BC545A" w:rsidRDefault="00BC545A" w:rsidP="00347DAD">
      <w:pPr>
        <w:shd w:val="clear" w:color="auto" w:fill="FFFFFF"/>
        <w:spacing w:after="120"/>
        <w:ind w:left="1080" w:hanging="360"/>
        <w:jc w:val="both"/>
        <w:rPr>
          <w:sz w:val="22"/>
          <w:szCs w:val="22"/>
          <w:highlight w:val="yellow"/>
          <w:u w:val="double"/>
        </w:rPr>
      </w:pPr>
      <w:r w:rsidRPr="00BC545A">
        <w:rPr>
          <w:sz w:val="22"/>
          <w:szCs w:val="22"/>
        </w:rPr>
        <w:t>(a) – (d)  No Change.</w:t>
      </w:r>
    </w:p>
    <w:p w:rsidR="00DD03B1" w:rsidRDefault="004A1060" w:rsidP="00347DAD">
      <w:pPr>
        <w:shd w:val="clear" w:color="auto" w:fill="FFFFFF"/>
        <w:spacing w:after="120"/>
        <w:ind w:left="1080" w:hanging="360"/>
        <w:jc w:val="both"/>
        <w:rPr>
          <w:sz w:val="22"/>
          <w:szCs w:val="22"/>
          <w:highlight w:val="yellow"/>
          <w:u w:val="double"/>
        </w:rPr>
      </w:pPr>
      <w:r w:rsidRPr="004A1060">
        <w:rPr>
          <w:sz w:val="22"/>
          <w:szCs w:val="22"/>
          <w:highlight w:val="yellow"/>
          <w:u w:val="double"/>
        </w:rPr>
        <w:t>(</w:t>
      </w:r>
      <w:r w:rsidR="00BC545A">
        <w:rPr>
          <w:sz w:val="22"/>
          <w:szCs w:val="22"/>
          <w:highlight w:val="yellow"/>
          <w:u w:val="double"/>
        </w:rPr>
        <w:t>e</w:t>
      </w:r>
      <w:r w:rsidRPr="004A1060">
        <w:rPr>
          <w:sz w:val="22"/>
          <w:szCs w:val="22"/>
          <w:highlight w:val="yellow"/>
          <w:u w:val="double"/>
        </w:rPr>
        <w:t xml:space="preserve">) </w:t>
      </w:r>
      <w:r w:rsidR="00BF4A56">
        <w:rPr>
          <w:sz w:val="22"/>
          <w:szCs w:val="22"/>
          <w:highlight w:val="yellow"/>
          <w:u w:val="double"/>
        </w:rPr>
        <w:tab/>
      </w:r>
      <w:r w:rsidR="00DD03B1" w:rsidRPr="00DD03B1">
        <w:rPr>
          <w:sz w:val="22"/>
          <w:szCs w:val="22"/>
          <w:highlight w:val="yellow"/>
          <w:u w:val="double"/>
        </w:rPr>
        <w:t>Other Limited Use Operations:</w:t>
      </w:r>
    </w:p>
    <w:p w:rsidR="00706BEF" w:rsidRPr="00D04A76" w:rsidRDefault="00DD03B1" w:rsidP="00347DAD">
      <w:pPr>
        <w:shd w:val="clear" w:color="auto" w:fill="FFFFFF"/>
        <w:tabs>
          <w:tab w:val="left" w:pos="1440"/>
        </w:tabs>
        <w:spacing w:after="120"/>
        <w:ind w:left="1440" w:hanging="360"/>
        <w:rPr>
          <w:bCs/>
          <w:sz w:val="22"/>
          <w:szCs w:val="22"/>
          <w:highlight w:val="yellow"/>
          <w:u w:val="double"/>
        </w:rPr>
      </w:pPr>
      <w:r w:rsidRPr="00DD03B1">
        <w:rPr>
          <w:iCs/>
          <w:sz w:val="22"/>
          <w:szCs w:val="22"/>
          <w:highlight w:val="yellow"/>
          <w:u w:val="double"/>
        </w:rPr>
        <w:t>1.</w:t>
      </w:r>
      <w:r>
        <w:rPr>
          <w:i/>
          <w:iCs/>
          <w:sz w:val="22"/>
          <w:szCs w:val="22"/>
          <w:highlight w:val="yellow"/>
          <w:u w:val="double"/>
        </w:rPr>
        <w:tab/>
      </w:r>
      <w:r w:rsidR="004A1060" w:rsidRPr="004A1060">
        <w:rPr>
          <w:i/>
          <w:iCs/>
          <w:sz w:val="22"/>
          <w:szCs w:val="22"/>
          <w:highlight w:val="yellow"/>
          <w:u w:val="double"/>
        </w:rPr>
        <w:t>Tuning</w:t>
      </w:r>
      <w:r w:rsidR="004A1060" w:rsidRPr="004A1060">
        <w:rPr>
          <w:sz w:val="22"/>
          <w:szCs w:val="22"/>
          <w:highlight w:val="yellow"/>
          <w:u w:val="double"/>
        </w:rPr>
        <w:t>.</w:t>
      </w:r>
      <w:r>
        <w:rPr>
          <w:sz w:val="22"/>
          <w:szCs w:val="22"/>
          <w:highlight w:val="yellow"/>
          <w:u w:val="double"/>
        </w:rPr>
        <w:t xml:space="preserve"> </w:t>
      </w:r>
      <w:r w:rsidR="004A1060" w:rsidRPr="004A1060">
        <w:rPr>
          <w:sz w:val="22"/>
          <w:szCs w:val="22"/>
          <w:highlight w:val="yellow"/>
          <w:u w:val="double"/>
        </w:rPr>
        <w:t xml:space="preserve"> Tuning means operating the gas turbine at intermittent loads throughout the full load range in order to adjust and tune the water injection system.  Tuning shall be conducted in accordance with the manufacturer’s recommendations (or industry standards).</w:t>
      </w:r>
    </w:p>
    <w:p w:rsidR="00706BEF" w:rsidRPr="00D04A76" w:rsidRDefault="00DD03B1" w:rsidP="00347DAD">
      <w:pPr>
        <w:shd w:val="clear" w:color="auto" w:fill="FFFFFF"/>
        <w:tabs>
          <w:tab w:val="left" w:pos="1440"/>
        </w:tabs>
        <w:spacing w:after="120"/>
        <w:ind w:left="1440" w:hanging="360"/>
        <w:rPr>
          <w:sz w:val="22"/>
          <w:szCs w:val="22"/>
          <w:highlight w:val="yellow"/>
          <w:u w:val="double"/>
        </w:rPr>
      </w:pPr>
      <w:r>
        <w:rPr>
          <w:sz w:val="22"/>
          <w:szCs w:val="22"/>
          <w:highlight w:val="yellow"/>
          <w:u w:val="double"/>
        </w:rPr>
        <w:t>2.</w:t>
      </w:r>
      <w:r w:rsidR="00BF4A56">
        <w:rPr>
          <w:sz w:val="22"/>
          <w:szCs w:val="22"/>
          <w:highlight w:val="yellow"/>
          <w:u w:val="double"/>
        </w:rPr>
        <w:tab/>
      </w:r>
      <w:r w:rsidR="004A1060" w:rsidRPr="004A1060">
        <w:rPr>
          <w:i/>
          <w:iCs/>
          <w:sz w:val="22"/>
          <w:szCs w:val="22"/>
          <w:highlight w:val="yellow"/>
          <w:u w:val="double"/>
        </w:rPr>
        <w:t>Compressor Blade Drying.</w:t>
      </w:r>
      <w:r>
        <w:rPr>
          <w:sz w:val="22"/>
          <w:szCs w:val="22"/>
          <w:highlight w:val="yellow"/>
          <w:u w:val="double"/>
        </w:rPr>
        <w:t xml:space="preserve">  </w:t>
      </w:r>
      <w:r w:rsidR="004A1060" w:rsidRPr="004A1060">
        <w:rPr>
          <w:sz w:val="22"/>
          <w:szCs w:val="22"/>
          <w:highlight w:val="yellow"/>
          <w:u w:val="double"/>
        </w:rPr>
        <w:t xml:space="preserve">Following a compressor blade wash in accordance with the manufacturer’s recommendations (or industry standards), the permittee may operate a gas turbine at very low loads to heat and dry the compressor blades.  </w:t>
      </w:r>
      <w:r w:rsidR="004A1060" w:rsidRPr="004A1060">
        <w:rPr>
          <w:i/>
          <w:sz w:val="22"/>
          <w:szCs w:val="22"/>
          <w:highlight w:val="yellow"/>
          <w:u w:val="double"/>
        </w:rPr>
        <w:t>(Permitting Note:  A gas turbine would typically operate at approximately 10% of base load or less to perform compressor blade drying.)</w:t>
      </w:r>
    </w:p>
    <w:p w:rsidR="00706BEF" w:rsidRPr="00D04A76" w:rsidRDefault="00DD03B1" w:rsidP="00347DAD">
      <w:pPr>
        <w:tabs>
          <w:tab w:val="left" w:pos="1440"/>
        </w:tabs>
        <w:spacing w:after="120"/>
        <w:ind w:left="1440" w:hanging="360"/>
        <w:rPr>
          <w:sz w:val="22"/>
          <w:szCs w:val="22"/>
          <w:u w:val="double"/>
        </w:rPr>
      </w:pPr>
      <w:r>
        <w:rPr>
          <w:sz w:val="22"/>
          <w:szCs w:val="22"/>
          <w:highlight w:val="yellow"/>
          <w:u w:val="double"/>
        </w:rPr>
        <w:t>3.</w:t>
      </w:r>
      <w:r w:rsidR="00BF4A56">
        <w:rPr>
          <w:sz w:val="22"/>
          <w:szCs w:val="22"/>
          <w:highlight w:val="yellow"/>
          <w:u w:val="double"/>
        </w:rPr>
        <w:tab/>
      </w:r>
      <w:r w:rsidR="004A1060" w:rsidRPr="004A1060">
        <w:rPr>
          <w:i/>
          <w:iCs/>
          <w:sz w:val="22"/>
          <w:szCs w:val="22"/>
          <w:highlight w:val="yellow"/>
          <w:u w:val="double"/>
        </w:rPr>
        <w:t xml:space="preserve">Full Speed No Load Testing.  </w:t>
      </w:r>
      <w:r w:rsidR="004A1060" w:rsidRPr="004A1060">
        <w:rPr>
          <w:sz w:val="22"/>
          <w:szCs w:val="22"/>
          <w:highlight w:val="yellow"/>
          <w:u w:val="double"/>
        </w:rPr>
        <w:t xml:space="preserve">As a periodic maintenance practice, the permittee may perform full speed no load tests in accordance with the manufacturer’s recommendations (or industry standards).  </w:t>
      </w:r>
      <w:r w:rsidR="004A1060" w:rsidRPr="004A1060">
        <w:rPr>
          <w:i/>
          <w:sz w:val="22"/>
          <w:szCs w:val="22"/>
          <w:highlight w:val="yellow"/>
          <w:u w:val="double"/>
        </w:rPr>
        <w:t>(Permitting Note:  An example of full speed no load testing includes, but is not limited to, checking the synchronizing instrumentation to assure safe and reliable connection to the electrical grid.)</w:t>
      </w:r>
    </w:p>
    <w:p w:rsidR="00706BEF" w:rsidRDefault="00706BEF" w:rsidP="00BC545A">
      <w:pPr>
        <w:pStyle w:val="BodyText"/>
        <w:tabs>
          <w:tab w:val="left" w:pos="720"/>
          <w:tab w:val="left" w:pos="1080"/>
        </w:tabs>
        <w:ind w:left="720" w:hanging="360"/>
        <w:rPr>
          <w:sz w:val="22"/>
          <w:szCs w:val="22"/>
        </w:rPr>
      </w:pPr>
      <w:r w:rsidRPr="0035758E">
        <w:rPr>
          <w:b/>
          <w:sz w:val="22"/>
          <w:szCs w:val="22"/>
        </w:rPr>
        <w:lastRenderedPageBreak/>
        <w:t>A.21.</w:t>
      </w:r>
      <w:r w:rsidR="00BC545A">
        <w:rPr>
          <w:sz w:val="22"/>
          <w:szCs w:val="22"/>
        </w:rPr>
        <w:tab/>
      </w:r>
      <w:r w:rsidRPr="00F440B2">
        <w:rPr>
          <w:strike/>
          <w:sz w:val="22"/>
          <w:szCs w:val="22"/>
          <w:highlight w:val="yellow"/>
          <w:u w:val="single"/>
        </w:rPr>
        <w:t xml:space="preserve">Startup, Shutdown, </w:t>
      </w:r>
      <w:proofErr w:type="spellStart"/>
      <w:r w:rsidRPr="00F440B2">
        <w:rPr>
          <w:strike/>
          <w:sz w:val="22"/>
          <w:szCs w:val="22"/>
          <w:highlight w:val="yellow"/>
          <w:u w:val="single"/>
        </w:rPr>
        <w:t>Malfunction</w:t>
      </w:r>
      <w:r w:rsidR="00BC545A" w:rsidRPr="00F440B2">
        <w:rPr>
          <w:sz w:val="22"/>
          <w:szCs w:val="22"/>
          <w:highlight w:val="yellow"/>
          <w:u w:val="double"/>
        </w:rPr>
        <w:t>Excess</w:t>
      </w:r>
      <w:proofErr w:type="spellEnd"/>
      <w:r w:rsidR="00BC545A" w:rsidRPr="00F440B2">
        <w:rPr>
          <w:sz w:val="22"/>
          <w:szCs w:val="22"/>
          <w:highlight w:val="yellow"/>
          <w:u w:val="double"/>
        </w:rPr>
        <w:t xml:space="preserve"> Emissions Allowed</w:t>
      </w:r>
      <w:r w:rsidRPr="0035758E">
        <w:rPr>
          <w:sz w:val="22"/>
          <w:szCs w:val="22"/>
        </w:rPr>
        <w:t xml:space="preserve">:  Excess emissions resulting from startup, shutdown, </w:t>
      </w:r>
      <w:r w:rsidRPr="001C5D96">
        <w:rPr>
          <w:sz w:val="22"/>
          <w:szCs w:val="22"/>
          <w:highlight w:val="yellow"/>
          <w:u w:val="double"/>
        </w:rPr>
        <w:t>tuning, load change, full speed no load testing, compressor blade drying,</w:t>
      </w:r>
      <w:r w:rsidRPr="001C5D96">
        <w:rPr>
          <w:sz w:val="22"/>
          <w:szCs w:val="22"/>
          <w:u w:val="double"/>
        </w:rPr>
        <w:t xml:space="preserve"> </w:t>
      </w:r>
      <w:r w:rsidRPr="0035758E">
        <w:rPr>
          <w:sz w:val="22"/>
          <w:szCs w:val="22"/>
        </w:rPr>
        <w:t>or malfunction of any emissions unit shall be permitted providing:</w:t>
      </w:r>
      <w:r w:rsidR="00D04A76">
        <w:rPr>
          <w:sz w:val="22"/>
          <w:szCs w:val="22"/>
        </w:rPr>
        <w:t xml:space="preserve"> </w:t>
      </w:r>
      <w:r w:rsidRPr="0035758E">
        <w:rPr>
          <w:sz w:val="22"/>
          <w:szCs w:val="22"/>
        </w:rPr>
        <w:t xml:space="preserve"> (1) best operational practices to minimize emissions are adhered to, and (2) the duration of excess emissions shall be minimized, but in no case exceed two hours in any 24 hour </w:t>
      </w:r>
      <w:r w:rsidRPr="001C5D96">
        <w:rPr>
          <w:sz w:val="22"/>
          <w:szCs w:val="22"/>
        </w:rPr>
        <w:t xml:space="preserve">period </w:t>
      </w:r>
      <w:r w:rsidRPr="001C5D96">
        <w:rPr>
          <w:sz w:val="22"/>
          <w:szCs w:val="22"/>
          <w:highlight w:val="yellow"/>
          <w:u w:val="double"/>
        </w:rPr>
        <w:t xml:space="preserve">(except as provided for </w:t>
      </w:r>
      <w:r w:rsidR="00F440B2">
        <w:rPr>
          <w:sz w:val="22"/>
          <w:szCs w:val="22"/>
          <w:highlight w:val="yellow"/>
          <w:u w:val="double"/>
        </w:rPr>
        <w:t>in paragraph (d) for</w:t>
      </w:r>
      <w:r w:rsidRPr="001C5D96">
        <w:rPr>
          <w:sz w:val="22"/>
          <w:szCs w:val="22"/>
          <w:highlight w:val="yellow"/>
          <w:u w:val="double"/>
        </w:rPr>
        <w:t xml:space="preserve"> Other Limited Use Operations)</w:t>
      </w:r>
      <w:r w:rsidR="00F440B2">
        <w:rPr>
          <w:sz w:val="22"/>
          <w:szCs w:val="22"/>
          <w:u w:val="double"/>
        </w:rPr>
        <w:t>,</w:t>
      </w:r>
      <w:r w:rsidRPr="001C5D96">
        <w:rPr>
          <w:sz w:val="22"/>
          <w:szCs w:val="22"/>
        </w:rPr>
        <w:t xml:space="preserve"> u</w:t>
      </w:r>
      <w:r w:rsidRPr="0035758E">
        <w:rPr>
          <w:sz w:val="22"/>
          <w:szCs w:val="22"/>
        </w:rPr>
        <w:t xml:space="preserve">nless specifically authorized by the Department for longer duration.  In case of excess emissions resulting from malfunctions, each owner or operator shall notify the Department or the appropriate Local Program in accordance with Rule 62-4.130, F.A.C.  A written report summarizing each malfunction resulting in excess emissions shall be submitted in a </w:t>
      </w:r>
      <w:r w:rsidR="004A1060" w:rsidRPr="006347E2">
        <w:rPr>
          <w:sz w:val="22"/>
          <w:szCs w:val="22"/>
        </w:rPr>
        <w:t>quarterly</w:t>
      </w:r>
      <w:r w:rsidRPr="006347E2">
        <w:rPr>
          <w:sz w:val="22"/>
          <w:szCs w:val="22"/>
        </w:rPr>
        <w:t xml:space="preserve"> </w:t>
      </w:r>
      <w:r w:rsidRPr="0035758E">
        <w:rPr>
          <w:sz w:val="22"/>
          <w:szCs w:val="22"/>
        </w:rPr>
        <w:t>report</w:t>
      </w:r>
      <w:r w:rsidR="005206BB">
        <w:rPr>
          <w:sz w:val="22"/>
          <w:szCs w:val="22"/>
        </w:rPr>
        <w:t xml:space="preserve"> </w:t>
      </w:r>
      <w:r w:rsidR="005206BB" w:rsidRPr="005206BB">
        <w:rPr>
          <w:sz w:val="22"/>
          <w:szCs w:val="22"/>
          <w:highlight w:val="yellow"/>
          <w:u w:val="double"/>
        </w:rPr>
        <w:t>(if requested)</w:t>
      </w:r>
      <w:r w:rsidRPr="0035758E">
        <w:rPr>
          <w:sz w:val="22"/>
          <w:szCs w:val="22"/>
        </w:rPr>
        <w:t xml:space="preserve">.  [Rule 62-210.700(1) and (6), F.A.C.] </w:t>
      </w:r>
    </w:p>
    <w:p w:rsidR="00BC545A" w:rsidRPr="00BC545A" w:rsidRDefault="00BC545A" w:rsidP="00BC545A">
      <w:pPr>
        <w:pStyle w:val="BodyText"/>
        <w:tabs>
          <w:tab w:val="left" w:pos="720"/>
          <w:tab w:val="left" w:pos="1080"/>
        </w:tabs>
        <w:ind w:left="1080" w:hanging="360"/>
        <w:rPr>
          <w:sz w:val="22"/>
          <w:szCs w:val="22"/>
        </w:rPr>
      </w:pPr>
      <w:r w:rsidRPr="00BC545A">
        <w:rPr>
          <w:sz w:val="22"/>
          <w:szCs w:val="22"/>
        </w:rPr>
        <w:t>(a)</w:t>
      </w:r>
      <w:r w:rsidRPr="00BC545A">
        <w:rPr>
          <w:sz w:val="22"/>
          <w:szCs w:val="22"/>
        </w:rPr>
        <w:tab/>
      </w:r>
      <w:r w:rsidR="00DD03B1">
        <w:rPr>
          <w:sz w:val="22"/>
          <w:szCs w:val="22"/>
        </w:rPr>
        <w:t>No Change.</w:t>
      </w:r>
    </w:p>
    <w:p w:rsidR="00706BEF" w:rsidRPr="0035758E" w:rsidRDefault="00706BEF" w:rsidP="00F440B2">
      <w:pPr>
        <w:tabs>
          <w:tab w:val="left" w:pos="1080"/>
        </w:tabs>
        <w:spacing w:after="120"/>
        <w:ind w:left="1080" w:hanging="360"/>
        <w:rPr>
          <w:sz w:val="22"/>
          <w:szCs w:val="22"/>
        </w:rPr>
      </w:pPr>
      <w:r w:rsidRPr="0035758E">
        <w:rPr>
          <w:sz w:val="22"/>
          <w:szCs w:val="22"/>
        </w:rPr>
        <w:t xml:space="preserve">(b) </w:t>
      </w:r>
      <w:r w:rsidR="00DD03B1">
        <w:rPr>
          <w:sz w:val="22"/>
          <w:szCs w:val="22"/>
        </w:rPr>
        <w:tab/>
      </w:r>
      <w:r w:rsidRPr="0035758E">
        <w:rPr>
          <w:bCs/>
          <w:sz w:val="22"/>
          <w:szCs w:val="22"/>
        </w:rPr>
        <w:t xml:space="preserve">During all startups, shutdowns, </w:t>
      </w:r>
      <w:r w:rsidRPr="00427CEA">
        <w:rPr>
          <w:bCs/>
          <w:sz w:val="22"/>
          <w:szCs w:val="22"/>
          <w:highlight w:val="yellow"/>
          <w:u w:val="double"/>
        </w:rPr>
        <w:t>tunings, load changes, full speed no load testing activities, compressor blade drying activities,</w:t>
      </w:r>
      <w:r w:rsidRPr="00427CEA">
        <w:rPr>
          <w:bCs/>
          <w:sz w:val="22"/>
          <w:szCs w:val="22"/>
          <w:u w:val="double"/>
        </w:rPr>
        <w:t xml:space="preserve"> </w:t>
      </w:r>
      <w:r w:rsidRPr="0035758E">
        <w:rPr>
          <w:bCs/>
          <w:sz w:val="22"/>
          <w:szCs w:val="22"/>
        </w:rPr>
        <w:t xml:space="preserve">and malfunctions, the </w:t>
      </w:r>
      <w:r w:rsidR="00481E60" w:rsidRPr="00481E60">
        <w:rPr>
          <w:bCs/>
          <w:color w:val="000000"/>
          <w:sz w:val="22"/>
          <w:szCs w:val="22"/>
        </w:rPr>
        <w:t>NO</w:t>
      </w:r>
      <w:r w:rsidR="00481E60" w:rsidRPr="00481E60">
        <w:rPr>
          <w:bCs/>
          <w:color w:val="000000"/>
          <w:sz w:val="22"/>
          <w:szCs w:val="22"/>
          <w:vertAlign w:val="subscript"/>
        </w:rPr>
        <w:t>X</w:t>
      </w:r>
      <w:r w:rsidR="00481E60">
        <w:rPr>
          <w:bCs/>
          <w:sz w:val="22"/>
          <w:szCs w:val="22"/>
        </w:rPr>
        <w:t xml:space="preserve"> </w:t>
      </w:r>
      <w:r w:rsidRPr="0035758E">
        <w:rPr>
          <w:bCs/>
          <w:sz w:val="22"/>
          <w:szCs w:val="22"/>
        </w:rPr>
        <w:t xml:space="preserve">continuous emissions monitoring System (CEMS) shall monitor and record emissions.  Up to 2 hours (120 minutes) of monitoring data during any 24-hour block averaging period may be excluded from continuous compliance demonstrations as a result of startups, shutdowns, </w:t>
      </w:r>
      <w:r w:rsidRPr="007B5A47">
        <w:rPr>
          <w:bCs/>
          <w:sz w:val="22"/>
          <w:szCs w:val="22"/>
          <w:highlight w:val="yellow"/>
          <w:u w:val="double"/>
        </w:rPr>
        <w:t>load changes</w:t>
      </w:r>
      <w:r w:rsidRPr="0035758E">
        <w:rPr>
          <w:bCs/>
          <w:sz w:val="22"/>
          <w:szCs w:val="22"/>
          <w:u w:val="single"/>
        </w:rPr>
        <w:t>,</w:t>
      </w:r>
      <w:r w:rsidRPr="0035758E">
        <w:rPr>
          <w:bCs/>
          <w:sz w:val="22"/>
          <w:szCs w:val="22"/>
        </w:rPr>
        <w:t xml:space="preserve"> and documented malfunctions.  However, only data obtained during startups, shutdowns, </w:t>
      </w:r>
      <w:r w:rsidRPr="00DD03B1">
        <w:rPr>
          <w:bCs/>
          <w:sz w:val="22"/>
          <w:szCs w:val="22"/>
          <w:highlight w:val="yellow"/>
          <w:u w:val="double"/>
        </w:rPr>
        <w:t>load changes,</w:t>
      </w:r>
      <w:r w:rsidRPr="0035758E">
        <w:rPr>
          <w:bCs/>
          <w:sz w:val="22"/>
          <w:szCs w:val="22"/>
          <w:u w:val="single"/>
        </w:rPr>
        <w:t xml:space="preserve"> </w:t>
      </w:r>
      <w:r w:rsidRPr="0035758E">
        <w:rPr>
          <w:bCs/>
          <w:sz w:val="22"/>
          <w:szCs w:val="22"/>
        </w:rPr>
        <w:t xml:space="preserve">and documented malfunctions may be used for the 2 hour exclusion period.  Other arbitrary high readings may not be excluded from compliance averaging periods. </w:t>
      </w:r>
      <w:r w:rsidR="00D04A76">
        <w:rPr>
          <w:bCs/>
          <w:sz w:val="22"/>
          <w:szCs w:val="22"/>
        </w:rPr>
        <w:t xml:space="preserve"> </w:t>
      </w:r>
      <w:r w:rsidR="00DD03B1" w:rsidRPr="00DD03B1">
        <w:rPr>
          <w:sz w:val="22"/>
          <w:szCs w:val="22"/>
        </w:rPr>
        <w:t>[Rule 62-210.700(1) and (5)]</w:t>
      </w:r>
    </w:p>
    <w:p w:rsidR="00706BEF" w:rsidRDefault="00DD03B1" w:rsidP="00DD03B1">
      <w:pPr>
        <w:tabs>
          <w:tab w:val="left" w:pos="360"/>
          <w:tab w:val="left" w:pos="720"/>
          <w:tab w:val="left" w:pos="1080"/>
          <w:tab w:val="left" w:pos="1440"/>
        </w:tabs>
        <w:spacing w:after="120"/>
        <w:ind w:left="1080" w:hanging="360"/>
        <w:rPr>
          <w:sz w:val="22"/>
          <w:szCs w:val="22"/>
        </w:rPr>
      </w:pPr>
      <w:r>
        <w:rPr>
          <w:sz w:val="22"/>
          <w:szCs w:val="22"/>
        </w:rPr>
        <w:t>(c)</w:t>
      </w:r>
      <w:r>
        <w:rPr>
          <w:sz w:val="22"/>
          <w:szCs w:val="22"/>
        </w:rPr>
        <w:tab/>
      </w:r>
      <w:r w:rsidR="00706BEF" w:rsidRPr="0035758E">
        <w:rPr>
          <w:sz w:val="22"/>
          <w:szCs w:val="22"/>
        </w:rPr>
        <w:t xml:space="preserve">A documented malfunction means a malfunction that is documented within one working day of detection by contacting the Compliance Authority by telephone, facsimile, or electronic mail.  In case of malfunctions, the permittee shall notify the Compliance Authorities within one working day.  A full written report on the malfunctions shall be submitted in a </w:t>
      </w:r>
      <w:r w:rsidR="004A1060" w:rsidRPr="00F440B2">
        <w:rPr>
          <w:sz w:val="22"/>
          <w:szCs w:val="22"/>
        </w:rPr>
        <w:t>quarterly</w:t>
      </w:r>
      <w:r w:rsidR="00706BEF" w:rsidRPr="00F440B2">
        <w:rPr>
          <w:sz w:val="22"/>
          <w:szCs w:val="22"/>
        </w:rPr>
        <w:t xml:space="preserve"> r</w:t>
      </w:r>
      <w:r w:rsidR="00706BEF" w:rsidRPr="0035758E">
        <w:rPr>
          <w:sz w:val="22"/>
          <w:szCs w:val="22"/>
        </w:rPr>
        <w:t>eport, if requested by the Department.</w:t>
      </w:r>
      <w:r w:rsidR="00F440B2">
        <w:rPr>
          <w:sz w:val="22"/>
          <w:szCs w:val="22"/>
        </w:rPr>
        <w:t xml:space="preserve">  </w:t>
      </w:r>
      <w:r w:rsidR="00706BEF" w:rsidRPr="0035758E">
        <w:rPr>
          <w:sz w:val="22"/>
          <w:szCs w:val="22"/>
        </w:rPr>
        <w:t>[Design; Rules 62-210.700(1), (5),</w:t>
      </w:r>
      <w:r w:rsidR="004A1060" w:rsidRPr="004A1060">
        <w:rPr>
          <w:sz w:val="22"/>
          <w:szCs w:val="22"/>
          <w:u w:val="double"/>
        </w:rPr>
        <w:t xml:space="preserve"> </w:t>
      </w:r>
      <w:r w:rsidR="004A1060" w:rsidRPr="004A1060">
        <w:rPr>
          <w:sz w:val="22"/>
          <w:szCs w:val="22"/>
          <w:highlight w:val="yellow"/>
          <w:u w:val="double"/>
        </w:rPr>
        <w:t>(6)</w:t>
      </w:r>
      <w:r w:rsidR="00706BEF" w:rsidRPr="0035758E">
        <w:rPr>
          <w:sz w:val="22"/>
          <w:szCs w:val="22"/>
        </w:rPr>
        <w:t xml:space="preserve"> and 62-4.130, F.A.C.]</w:t>
      </w:r>
    </w:p>
    <w:p w:rsidR="00F440B2" w:rsidRPr="0035758E" w:rsidRDefault="00F440B2" w:rsidP="00DD03B1">
      <w:pPr>
        <w:tabs>
          <w:tab w:val="left" w:pos="360"/>
          <w:tab w:val="left" w:pos="720"/>
          <w:tab w:val="left" w:pos="1080"/>
          <w:tab w:val="left" w:pos="1440"/>
        </w:tabs>
        <w:spacing w:after="120"/>
        <w:ind w:left="1080" w:hanging="360"/>
        <w:rPr>
          <w:sz w:val="22"/>
          <w:szCs w:val="22"/>
        </w:rPr>
      </w:pPr>
      <w:r w:rsidRPr="00F440B2">
        <w:rPr>
          <w:sz w:val="22"/>
          <w:szCs w:val="22"/>
          <w:highlight w:val="yellow"/>
          <w:u w:val="double"/>
        </w:rPr>
        <w:t>(d)</w:t>
      </w:r>
      <w:r w:rsidRPr="00F440B2">
        <w:rPr>
          <w:sz w:val="22"/>
          <w:szCs w:val="22"/>
          <w:highlight w:val="yellow"/>
          <w:u w:val="double"/>
        </w:rPr>
        <w:tab/>
        <w:t>Other Limited Use Operations:</w:t>
      </w:r>
      <w:r>
        <w:rPr>
          <w:sz w:val="22"/>
          <w:szCs w:val="22"/>
          <w:highlight w:val="yellow"/>
          <w:u w:val="double"/>
        </w:rPr>
        <w:t xml:space="preserve">  </w:t>
      </w:r>
      <w:r w:rsidRPr="00F440B2">
        <w:rPr>
          <w:sz w:val="22"/>
          <w:szCs w:val="22"/>
          <w:highlight w:val="yellow"/>
          <w:u w:val="double"/>
        </w:rPr>
        <w:t xml:space="preserve">Excess emissions which occur during </w:t>
      </w:r>
      <w:r>
        <w:rPr>
          <w:sz w:val="22"/>
          <w:szCs w:val="22"/>
          <w:highlight w:val="yellow"/>
          <w:u w:val="double"/>
        </w:rPr>
        <w:t>Other</w:t>
      </w:r>
      <w:r w:rsidRPr="00F440B2">
        <w:rPr>
          <w:sz w:val="22"/>
          <w:szCs w:val="22"/>
          <w:highlight w:val="yellow"/>
          <w:u w:val="double"/>
        </w:rPr>
        <w:t xml:space="preserve"> </w:t>
      </w:r>
      <w:r>
        <w:rPr>
          <w:sz w:val="22"/>
          <w:szCs w:val="22"/>
          <w:highlight w:val="yellow"/>
          <w:u w:val="double"/>
        </w:rPr>
        <w:t>L</w:t>
      </w:r>
      <w:r w:rsidRPr="00F440B2">
        <w:rPr>
          <w:sz w:val="22"/>
          <w:szCs w:val="22"/>
          <w:highlight w:val="yellow"/>
          <w:u w:val="double"/>
        </w:rPr>
        <w:t xml:space="preserve">imited </w:t>
      </w:r>
      <w:r>
        <w:rPr>
          <w:sz w:val="22"/>
          <w:szCs w:val="22"/>
          <w:highlight w:val="yellow"/>
          <w:u w:val="double"/>
        </w:rPr>
        <w:t>U</w:t>
      </w:r>
      <w:r w:rsidRPr="00F440B2">
        <w:rPr>
          <w:sz w:val="22"/>
          <w:szCs w:val="22"/>
          <w:highlight w:val="yellow"/>
          <w:u w:val="double"/>
        </w:rPr>
        <w:t xml:space="preserve">se operational periods </w:t>
      </w:r>
      <w:r>
        <w:rPr>
          <w:sz w:val="22"/>
          <w:szCs w:val="22"/>
          <w:highlight w:val="yellow"/>
          <w:u w:val="double"/>
        </w:rPr>
        <w:t xml:space="preserve">(as defined in Specific Condition </w:t>
      </w:r>
      <w:r w:rsidRPr="00F440B2">
        <w:rPr>
          <w:b/>
          <w:sz w:val="22"/>
          <w:szCs w:val="22"/>
          <w:highlight w:val="yellow"/>
          <w:u w:val="double"/>
        </w:rPr>
        <w:t>A.20.</w:t>
      </w:r>
      <w:r>
        <w:rPr>
          <w:sz w:val="22"/>
          <w:szCs w:val="22"/>
          <w:highlight w:val="yellow"/>
          <w:u w:val="double"/>
        </w:rPr>
        <w:t xml:space="preserve">(e)) </w:t>
      </w:r>
      <w:r w:rsidRPr="00F440B2">
        <w:rPr>
          <w:sz w:val="22"/>
          <w:szCs w:val="22"/>
          <w:highlight w:val="yellow"/>
          <w:u w:val="double"/>
        </w:rPr>
        <w:t>are permitted provided the activities are performed in accordance with the manufacturer’s specifications (or industry standards</w:t>
      </w:r>
      <w:r w:rsidRPr="00B50C60">
        <w:rPr>
          <w:sz w:val="22"/>
          <w:szCs w:val="22"/>
          <w:highlight w:val="yellow"/>
          <w:u w:val="double"/>
        </w:rPr>
        <w:t>).</w:t>
      </w:r>
      <w:r w:rsidR="00B50C60" w:rsidRPr="00B50C60">
        <w:rPr>
          <w:sz w:val="22"/>
          <w:szCs w:val="22"/>
          <w:highlight w:val="yellow"/>
          <w:u w:val="double"/>
        </w:rPr>
        <w:t xml:space="preserve">  [Application No. 0870003-017-AC]</w:t>
      </w:r>
    </w:p>
    <w:p w:rsidR="00706BEF" w:rsidRDefault="00D95259" w:rsidP="00BC545A">
      <w:pPr>
        <w:tabs>
          <w:tab w:val="left" w:pos="360"/>
          <w:tab w:val="left" w:pos="720"/>
          <w:tab w:val="left" w:pos="1080"/>
        </w:tabs>
        <w:spacing w:after="120"/>
        <w:ind w:left="720" w:hanging="360"/>
        <w:rPr>
          <w:sz w:val="22"/>
          <w:szCs w:val="22"/>
        </w:rPr>
      </w:pPr>
      <w:r w:rsidRPr="00D95259">
        <w:rPr>
          <w:b/>
          <w:sz w:val="22"/>
          <w:szCs w:val="22"/>
        </w:rPr>
        <w:t>A.22.</w:t>
      </w:r>
      <w:r w:rsidR="00BC545A">
        <w:rPr>
          <w:sz w:val="22"/>
          <w:szCs w:val="22"/>
        </w:rPr>
        <w:tab/>
      </w:r>
      <w:r w:rsidR="00706BEF" w:rsidRPr="0035758E">
        <w:rPr>
          <w:sz w:val="22"/>
          <w:szCs w:val="22"/>
          <w:u w:val="single"/>
        </w:rPr>
        <w:t>Prohibition</w:t>
      </w:r>
      <w:r w:rsidR="00706BEF" w:rsidRPr="0035758E">
        <w:rPr>
          <w:sz w:val="22"/>
          <w:szCs w:val="22"/>
        </w:rPr>
        <w:t>:  Excess emissions which are caused entirely or in part by poor maintenance, poor operation, or any other equipment or process failure which may reasonably be prevented during startup, shutdown</w:t>
      </w:r>
      <w:r w:rsidR="00706BEF" w:rsidRPr="0035758E">
        <w:rPr>
          <w:sz w:val="22"/>
          <w:szCs w:val="22"/>
          <w:highlight w:val="yellow"/>
          <w:u w:val="double"/>
        </w:rPr>
        <w:t>, tuning, load change, full speed no load testing, compressor blade drying,</w:t>
      </w:r>
      <w:r w:rsidR="00706BEF" w:rsidRPr="0035758E">
        <w:rPr>
          <w:sz w:val="22"/>
          <w:szCs w:val="22"/>
        </w:rPr>
        <w:t xml:space="preserve"> or malfunction shall be prohibited.  [Rule 62-210.700(4), F.A.C.]</w:t>
      </w:r>
    </w:p>
    <w:p w:rsidR="00802F44" w:rsidRDefault="00BB0583" w:rsidP="00BB0583">
      <w:pPr>
        <w:tabs>
          <w:tab w:val="left" w:pos="360"/>
          <w:tab w:val="left" w:pos="720"/>
          <w:tab w:val="left" w:pos="1080"/>
        </w:tabs>
        <w:spacing w:after="120"/>
        <w:ind w:left="720" w:hanging="360"/>
        <w:rPr>
          <w:rFonts w:eastAsiaTheme="minorHAnsi"/>
          <w:color w:val="020202"/>
          <w:sz w:val="22"/>
          <w:szCs w:val="22"/>
        </w:rPr>
      </w:pPr>
      <w:r w:rsidRPr="00AD64E0">
        <w:rPr>
          <w:b/>
          <w:sz w:val="22"/>
          <w:szCs w:val="22"/>
        </w:rPr>
        <w:t>A.27.</w:t>
      </w:r>
      <w:r w:rsidRPr="00AD64E0">
        <w:rPr>
          <w:sz w:val="22"/>
          <w:szCs w:val="22"/>
        </w:rPr>
        <w:tab/>
      </w:r>
      <w:r w:rsidRPr="00AD64E0">
        <w:rPr>
          <w:rFonts w:eastAsiaTheme="minorHAnsi"/>
          <w:color w:val="020202"/>
          <w:sz w:val="22"/>
          <w:szCs w:val="22"/>
          <w:u w:val="single"/>
        </w:rPr>
        <w:t>Annual Performance Tests</w:t>
      </w:r>
      <w:r w:rsidRPr="00AD64E0">
        <w:rPr>
          <w:rFonts w:eastAsiaTheme="minorHAnsi"/>
          <w:color w:val="020202"/>
          <w:sz w:val="22"/>
          <w:szCs w:val="22"/>
        </w:rPr>
        <w:t xml:space="preserve">:  To demonstrate compliance with the emission standards specified in </w:t>
      </w:r>
      <w:r w:rsidR="00802F44" w:rsidRPr="00AD64E0">
        <w:rPr>
          <w:rFonts w:eastAsiaTheme="minorHAnsi"/>
          <w:color w:val="020202"/>
          <w:sz w:val="22"/>
          <w:szCs w:val="22"/>
        </w:rPr>
        <w:t>this</w:t>
      </w:r>
      <w:r w:rsidR="00802F44" w:rsidRPr="00BB0583">
        <w:rPr>
          <w:rFonts w:eastAsiaTheme="minorHAnsi"/>
          <w:color w:val="020202"/>
          <w:sz w:val="22"/>
          <w:szCs w:val="22"/>
        </w:rPr>
        <w:t xml:space="preserve"> permit, the permittee shall conduct annual performance tests for </w:t>
      </w:r>
      <w:r w:rsidRPr="00BB0583">
        <w:rPr>
          <w:rFonts w:eastAsiaTheme="minorHAnsi"/>
          <w:strike/>
          <w:color w:val="000000"/>
          <w:sz w:val="22"/>
          <w:szCs w:val="22"/>
          <w:highlight w:val="yellow"/>
        </w:rPr>
        <w:t>NO</w:t>
      </w:r>
      <w:r w:rsidRPr="00BB0583">
        <w:rPr>
          <w:rFonts w:eastAsiaTheme="minorHAnsi"/>
          <w:strike/>
          <w:color w:val="000000"/>
          <w:sz w:val="22"/>
          <w:szCs w:val="22"/>
          <w:highlight w:val="yellow"/>
          <w:vertAlign w:val="subscript"/>
        </w:rPr>
        <w:t>X</w:t>
      </w:r>
      <w:r w:rsidRPr="00BB0583">
        <w:rPr>
          <w:rFonts w:eastAsiaTheme="minorHAnsi"/>
          <w:strike/>
          <w:color w:val="020202"/>
          <w:sz w:val="22"/>
          <w:szCs w:val="22"/>
          <w:highlight w:val="yellow"/>
        </w:rPr>
        <w:t>,</w:t>
      </w:r>
      <w:r w:rsidR="00802F44" w:rsidRPr="00BB0583">
        <w:rPr>
          <w:rFonts w:eastAsiaTheme="minorHAnsi"/>
          <w:color w:val="020202"/>
          <w:sz w:val="22"/>
          <w:szCs w:val="22"/>
        </w:rPr>
        <w:t xml:space="preserve"> CO</w:t>
      </w:r>
      <w:r w:rsidR="00802F44" w:rsidRPr="00BB0583">
        <w:rPr>
          <w:rFonts w:eastAsiaTheme="minorHAnsi"/>
          <w:strike/>
          <w:color w:val="020202"/>
          <w:sz w:val="22"/>
          <w:szCs w:val="22"/>
          <w:highlight w:val="yellow"/>
        </w:rPr>
        <w:t>,</w:t>
      </w:r>
      <w:r w:rsidR="00802F44" w:rsidRPr="00BB0583">
        <w:rPr>
          <w:rFonts w:eastAsiaTheme="minorHAnsi"/>
          <w:color w:val="020202"/>
          <w:sz w:val="22"/>
          <w:szCs w:val="22"/>
        </w:rPr>
        <w:t xml:space="preserve"> and visible</w:t>
      </w:r>
      <w:r>
        <w:rPr>
          <w:rFonts w:eastAsiaTheme="minorHAnsi"/>
          <w:color w:val="020202"/>
          <w:sz w:val="22"/>
          <w:szCs w:val="22"/>
        </w:rPr>
        <w:t xml:space="preserve"> </w:t>
      </w:r>
      <w:r w:rsidR="00802F44" w:rsidRPr="00BB0583">
        <w:rPr>
          <w:rFonts w:eastAsiaTheme="minorHAnsi"/>
          <w:color w:val="020202"/>
          <w:sz w:val="22"/>
          <w:szCs w:val="22"/>
        </w:rPr>
        <w:t>emissions from the combustion turbine for each fuel.</w:t>
      </w:r>
      <w:r>
        <w:rPr>
          <w:rFonts w:eastAsiaTheme="minorHAnsi"/>
          <w:color w:val="020202"/>
          <w:sz w:val="22"/>
          <w:szCs w:val="22"/>
        </w:rPr>
        <w:t xml:space="preserve">  </w:t>
      </w:r>
      <w:r w:rsidR="00802F44" w:rsidRPr="00BB0583">
        <w:rPr>
          <w:rFonts w:eastAsiaTheme="minorHAnsi"/>
          <w:strike/>
          <w:color w:val="020202"/>
          <w:sz w:val="22"/>
          <w:szCs w:val="22"/>
          <w:highlight w:val="yellow"/>
        </w:rPr>
        <w:t xml:space="preserve">If conducted at permitted capacity, </w:t>
      </w:r>
      <w:r w:rsidRPr="00BB0583">
        <w:rPr>
          <w:rFonts w:eastAsiaTheme="minorHAnsi"/>
          <w:strike/>
          <w:color w:val="000000"/>
          <w:sz w:val="22"/>
          <w:szCs w:val="22"/>
          <w:highlight w:val="yellow"/>
        </w:rPr>
        <w:t>NO</w:t>
      </w:r>
      <w:r w:rsidRPr="00BB0583">
        <w:rPr>
          <w:rFonts w:eastAsiaTheme="minorHAnsi"/>
          <w:strike/>
          <w:color w:val="000000"/>
          <w:sz w:val="22"/>
          <w:szCs w:val="22"/>
          <w:highlight w:val="yellow"/>
          <w:vertAlign w:val="subscript"/>
        </w:rPr>
        <w:t>X</w:t>
      </w:r>
      <w:r w:rsidRPr="00BB0583">
        <w:rPr>
          <w:rFonts w:eastAsiaTheme="minorHAnsi"/>
          <w:strike/>
          <w:color w:val="020202"/>
          <w:sz w:val="22"/>
          <w:szCs w:val="22"/>
          <w:highlight w:val="yellow"/>
        </w:rPr>
        <w:t xml:space="preserve"> </w:t>
      </w:r>
      <w:r w:rsidR="00802F44" w:rsidRPr="00BB0583">
        <w:rPr>
          <w:rFonts w:eastAsiaTheme="minorHAnsi"/>
          <w:strike/>
          <w:color w:val="020202"/>
          <w:sz w:val="22"/>
          <w:szCs w:val="22"/>
          <w:highlight w:val="yellow"/>
        </w:rPr>
        <w:t xml:space="preserve">emissions data collected during the annual </w:t>
      </w:r>
      <w:r w:rsidRPr="00BB0583">
        <w:rPr>
          <w:rFonts w:eastAsiaTheme="minorHAnsi"/>
          <w:strike/>
          <w:color w:val="000000"/>
          <w:sz w:val="22"/>
          <w:szCs w:val="22"/>
          <w:highlight w:val="yellow"/>
        </w:rPr>
        <w:t>NO</w:t>
      </w:r>
      <w:r w:rsidRPr="00BB0583">
        <w:rPr>
          <w:rFonts w:eastAsiaTheme="minorHAnsi"/>
          <w:strike/>
          <w:color w:val="000000"/>
          <w:sz w:val="22"/>
          <w:szCs w:val="22"/>
          <w:highlight w:val="yellow"/>
          <w:vertAlign w:val="subscript"/>
        </w:rPr>
        <w:t>X</w:t>
      </w:r>
      <w:r w:rsidRPr="00BB0583">
        <w:rPr>
          <w:rFonts w:eastAsiaTheme="minorHAnsi"/>
          <w:strike/>
          <w:color w:val="020202"/>
          <w:sz w:val="22"/>
          <w:szCs w:val="22"/>
          <w:highlight w:val="yellow"/>
        </w:rPr>
        <w:t xml:space="preserve"> </w:t>
      </w:r>
      <w:r w:rsidR="00802F44" w:rsidRPr="00BB0583">
        <w:rPr>
          <w:rFonts w:eastAsiaTheme="minorHAnsi"/>
          <w:strike/>
          <w:color w:val="020202"/>
          <w:sz w:val="22"/>
          <w:szCs w:val="22"/>
          <w:highlight w:val="yellow"/>
        </w:rPr>
        <w:t>continuous monitor RATA required pursuant to 40</w:t>
      </w:r>
      <w:r w:rsidRPr="00BB0583">
        <w:rPr>
          <w:rFonts w:eastAsiaTheme="minorHAnsi"/>
          <w:strike/>
          <w:color w:val="020202"/>
          <w:sz w:val="22"/>
          <w:szCs w:val="22"/>
          <w:highlight w:val="yellow"/>
        </w:rPr>
        <w:t xml:space="preserve"> </w:t>
      </w:r>
      <w:r w:rsidR="00802F44" w:rsidRPr="00BB0583">
        <w:rPr>
          <w:rFonts w:eastAsiaTheme="minorHAnsi"/>
          <w:strike/>
          <w:color w:val="020202"/>
          <w:sz w:val="22"/>
          <w:szCs w:val="22"/>
          <w:highlight w:val="yellow"/>
        </w:rPr>
        <w:t>CFR 75 may be substituted for the required annual performance tes</w:t>
      </w:r>
      <w:r w:rsidR="00802F44" w:rsidRPr="00052298">
        <w:rPr>
          <w:rFonts w:eastAsiaTheme="minorHAnsi"/>
          <w:strike/>
          <w:color w:val="020202"/>
          <w:sz w:val="22"/>
          <w:szCs w:val="22"/>
          <w:highlight w:val="yellow"/>
        </w:rPr>
        <w:t>t.</w:t>
      </w:r>
      <w:r w:rsidR="00802F44" w:rsidRPr="00052298">
        <w:rPr>
          <w:rFonts w:eastAsiaTheme="minorHAnsi"/>
          <w:strike/>
          <w:color w:val="020202"/>
          <w:sz w:val="22"/>
          <w:szCs w:val="22"/>
        </w:rPr>
        <w:t xml:space="preserve"> </w:t>
      </w:r>
      <w:r w:rsidRPr="00052298">
        <w:rPr>
          <w:rFonts w:eastAsiaTheme="minorHAnsi"/>
          <w:strike/>
          <w:color w:val="020202"/>
          <w:sz w:val="22"/>
          <w:szCs w:val="22"/>
        </w:rPr>
        <w:t xml:space="preserve"> </w:t>
      </w:r>
      <w:r w:rsidR="00802F44" w:rsidRPr="00BB0583">
        <w:rPr>
          <w:rFonts w:eastAsiaTheme="minorHAnsi"/>
          <w:color w:val="020202"/>
          <w:sz w:val="22"/>
          <w:szCs w:val="22"/>
        </w:rPr>
        <w:t>Tests required on an annual</w:t>
      </w:r>
      <w:r>
        <w:rPr>
          <w:rFonts w:eastAsiaTheme="minorHAnsi"/>
          <w:color w:val="020202"/>
          <w:sz w:val="22"/>
          <w:szCs w:val="22"/>
        </w:rPr>
        <w:t xml:space="preserve"> </w:t>
      </w:r>
      <w:r w:rsidR="00802F44" w:rsidRPr="00BB0583">
        <w:rPr>
          <w:rFonts w:eastAsiaTheme="minorHAnsi"/>
          <w:color w:val="020202"/>
          <w:sz w:val="22"/>
          <w:szCs w:val="22"/>
        </w:rPr>
        <w:t>basis shall be conducted at least once during each federal fiscal year (October 1</w:t>
      </w:r>
      <w:r w:rsidRPr="00BB0583">
        <w:rPr>
          <w:rFonts w:eastAsiaTheme="minorHAnsi"/>
          <w:color w:val="020202"/>
          <w:sz w:val="22"/>
          <w:szCs w:val="22"/>
          <w:vertAlign w:val="superscript"/>
        </w:rPr>
        <w:t>st</w:t>
      </w:r>
      <w:r>
        <w:rPr>
          <w:rFonts w:eastAsiaTheme="minorHAnsi"/>
          <w:color w:val="020202"/>
          <w:sz w:val="22"/>
          <w:szCs w:val="22"/>
        </w:rPr>
        <w:t xml:space="preserve"> </w:t>
      </w:r>
      <w:r w:rsidR="00802F44" w:rsidRPr="00BB0583">
        <w:rPr>
          <w:rFonts w:eastAsiaTheme="minorHAnsi"/>
          <w:color w:val="020202"/>
          <w:sz w:val="22"/>
          <w:szCs w:val="22"/>
        </w:rPr>
        <w:t>to September 30</w:t>
      </w:r>
      <w:r w:rsidRPr="00BB0583">
        <w:rPr>
          <w:rFonts w:eastAsiaTheme="minorHAnsi"/>
          <w:color w:val="020202"/>
          <w:sz w:val="22"/>
          <w:szCs w:val="22"/>
          <w:vertAlign w:val="superscript"/>
        </w:rPr>
        <w:t>th</w:t>
      </w:r>
      <w:r>
        <w:rPr>
          <w:rFonts w:eastAsiaTheme="minorHAnsi"/>
          <w:color w:val="020202"/>
          <w:sz w:val="22"/>
          <w:szCs w:val="22"/>
        </w:rPr>
        <w:t>)</w:t>
      </w:r>
      <w:r w:rsidR="00802F44" w:rsidRPr="00BB0583">
        <w:rPr>
          <w:rFonts w:eastAsiaTheme="minorHAnsi"/>
          <w:color w:val="020202"/>
          <w:sz w:val="22"/>
          <w:szCs w:val="22"/>
        </w:rPr>
        <w:t>.</w:t>
      </w:r>
      <w:r>
        <w:rPr>
          <w:rFonts w:eastAsiaTheme="minorHAnsi"/>
          <w:color w:val="020202"/>
          <w:sz w:val="22"/>
          <w:szCs w:val="22"/>
        </w:rPr>
        <w:t xml:space="preserve">  </w:t>
      </w:r>
      <w:r w:rsidR="00802F44" w:rsidRPr="00BB0583">
        <w:rPr>
          <w:rFonts w:eastAsiaTheme="minorHAnsi"/>
          <w:color w:val="020202"/>
          <w:sz w:val="22"/>
          <w:szCs w:val="22"/>
        </w:rPr>
        <w:t>In the event that the operation of the CT is less than 400 hours per year, annual testing is not</w:t>
      </w:r>
      <w:r>
        <w:rPr>
          <w:rFonts w:eastAsiaTheme="minorHAnsi"/>
          <w:color w:val="020202"/>
          <w:sz w:val="22"/>
          <w:szCs w:val="22"/>
        </w:rPr>
        <w:t xml:space="preserve"> </w:t>
      </w:r>
      <w:r w:rsidR="00802F44" w:rsidRPr="00BB0583">
        <w:rPr>
          <w:rFonts w:eastAsiaTheme="minorHAnsi"/>
          <w:color w:val="020202"/>
          <w:sz w:val="22"/>
          <w:szCs w:val="22"/>
        </w:rPr>
        <w:t>required for that year.</w:t>
      </w:r>
      <w:r>
        <w:rPr>
          <w:rFonts w:eastAsiaTheme="minorHAnsi"/>
          <w:color w:val="020202"/>
          <w:sz w:val="22"/>
          <w:szCs w:val="22"/>
        </w:rPr>
        <w:br/>
      </w:r>
      <w:r w:rsidRPr="00BB0583">
        <w:rPr>
          <w:rFonts w:eastAsiaTheme="minorHAnsi"/>
          <w:color w:val="020202"/>
          <w:sz w:val="22"/>
          <w:szCs w:val="22"/>
        </w:rPr>
        <w:t>[Rule 62-297.3</w:t>
      </w:r>
      <w:r>
        <w:rPr>
          <w:rFonts w:eastAsiaTheme="minorHAnsi"/>
          <w:color w:val="020202"/>
          <w:sz w:val="22"/>
          <w:szCs w:val="22"/>
        </w:rPr>
        <w:t>1</w:t>
      </w:r>
      <w:r w:rsidRPr="00BB0583">
        <w:rPr>
          <w:rFonts w:eastAsiaTheme="minorHAnsi"/>
          <w:color w:val="020202"/>
          <w:sz w:val="22"/>
          <w:szCs w:val="22"/>
        </w:rPr>
        <w:t>0(7)(a), F.A.C.]</w:t>
      </w:r>
    </w:p>
    <w:p w:rsidR="00802F44" w:rsidRPr="00BB0583" w:rsidRDefault="00BB0583" w:rsidP="00BB0583">
      <w:pPr>
        <w:tabs>
          <w:tab w:val="left" w:pos="360"/>
          <w:tab w:val="left" w:pos="720"/>
          <w:tab w:val="left" w:pos="1080"/>
        </w:tabs>
        <w:spacing w:after="120"/>
        <w:ind w:left="720" w:hanging="360"/>
        <w:rPr>
          <w:rFonts w:eastAsiaTheme="minorHAnsi"/>
          <w:color w:val="020202"/>
          <w:sz w:val="22"/>
          <w:szCs w:val="22"/>
        </w:rPr>
      </w:pPr>
      <w:r w:rsidRPr="00BB0583">
        <w:rPr>
          <w:b/>
          <w:sz w:val="22"/>
          <w:szCs w:val="22"/>
        </w:rPr>
        <w:t>A</w:t>
      </w:r>
      <w:r w:rsidRPr="00BB0583">
        <w:rPr>
          <w:rFonts w:eastAsiaTheme="minorHAnsi"/>
          <w:b/>
          <w:color w:val="020202"/>
          <w:sz w:val="22"/>
          <w:szCs w:val="22"/>
        </w:rPr>
        <w:t>.28.</w:t>
      </w:r>
      <w:r>
        <w:rPr>
          <w:rFonts w:eastAsiaTheme="minorHAnsi"/>
          <w:color w:val="020202"/>
          <w:sz w:val="22"/>
          <w:szCs w:val="22"/>
        </w:rPr>
        <w:tab/>
      </w:r>
      <w:r w:rsidR="00802F44" w:rsidRPr="00BB0583">
        <w:rPr>
          <w:rFonts w:eastAsiaTheme="minorHAnsi"/>
          <w:color w:val="020202"/>
          <w:sz w:val="22"/>
          <w:szCs w:val="22"/>
          <w:u w:val="single"/>
        </w:rPr>
        <w:t>Tests Prior to Permit Renewal</w:t>
      </w:r>
      <w:r w:rsidR="00802F44" w:rsidRPr="00BB0583">
        <w:rPr>
          <w:rFonts w:eastAsiaTheme="minorHAnsi"/>
          <w:color w:val="020202"/>
          <w:sz w:val="22"/>
          <w:szCs w:val="22"/>
        </w:rPr>
        <w:t>:</w:t>
      </w:r>
      <w:r>
        <w:rPr>
          <w:rFonts w:eastAsiaTheme="minorHAnsi"/>
          <w:color w:val="020202"/>
          <w:sz w:val="22"/>
          <w:szCs w:val="22"/>
        </w:rPr>
        <w:t xml:space="preserve"> </w:t>
      </w:r>
      <w:r w:rsidR="00802F44" w:rsidRPr="00BB0583">
        <w:rPr>
          <w:rFonts w:eastAsiaTheme="minorHAnsi"/>
          <w:color w:val="020202"/>
          <w:sz w:val="22"/>
          <w:szCs w:val="22"/>
        </w:rPr>
        <w:t xml:space="preserve"> Prior </w:t>
      </w:r>
      <w:r w:rsidR="00802F44" w:rsidRPr="00AD64E0">
        <w:rPr>
          <w:rFonts w:eastAsiaTheme="minorHAnsi"/>
          <w:color w:val="020202"/>
          <w:sz w:val="22"/>
          <w:szCs w:val="22"/>
        </w:rPr>
        <w:t>to renewing the air operation permit, the permittee shall</w:t>
      </w:r>
      <w:r w:rsidRPr="00AD64E0">
        <w:rPr>
          <w:rFonts w:eastAsiaTheme="minorHAnsi"/>
          <w:color w:val="020202"/>
          <w:sz w:val="22"/>
          <w:szCs w:val="22"/>
        </w:rPr>
        <w:t xml:space="preserve"> </w:t>
      </w:r>
      <w:r w:rsidR="00802F44" w:rsidRPr="00AD64E0">
        <w:rPr>
          <w:rFonts w:eastAsiaTheme="minorHAnsi"/>
          <w:color w:val="020202"/>
          <w:sz w:val="22"/>
          <w:szCs w:val="22"/>
        </w:rPr>
        <w:t>conduct performance tests for CO</w:t>
      </w:r>
      <w:r w:rsidR="00802F44" w:rsidRPr="00E35DA8">
        <w:rPr>
          <w:rFonts w:eastAsiaTheme="minorHAnsi"/>
          <w:strike/>
          <w:color w:val="020202"/>
          <w:sz w:val="22"/>
          <w:szCs w:val="22"/>
          <w:highlight w:val="yellow"/>
        </w:rPr>
        <w:t xml:space="preserve">, </w:t>
      </w:r>
      <w:r w:rsidRPr="00E35DA8">
        <w:rPr>
          <w:rFonts w:eastAsiaTheme="minorHAnsi"/>
          <w:strike/>
          <w:color w:val="000000"/>
          <w:sz w:val="22"/>
          <w:szCs w:val="22"/>
          <w:highlight w:val="yellow"/>
        </w:rPr>
        <w:t>NO</w:t>
      </w:r>
      <w:r w:rsidRPr="00E35DA8">
        <w:rPr>
          <w:rFonts w:eastAsiaTheme="minorHAnsi"/>
          <w:strike/>
          <w:color w:val="000000"/>
          <w:sz w:val="22"/>
          <w:szCs w:val="22"/>
          <w:highlight w:val="yellow"/>
          <w:vertAlign w:val="subscript"/>
        </w:rPr>
        <w:t>X</w:t>
      </w:r>
      <w:r w:rsidRPr="00E35DA8">
        <w:rPr>
          <w:rFonts w:eastAsiaTheme="minorHAnsi"/>
          <w:strike/>
          <w:color w:val="020202"/>
          <w:sz w:val="22"/>
          <w:szCs w:val="22"/>
          <w:highlight w:val="yellow"/>
        </w:rPr>
        <w:t>,</w:t>
      </w:r>
      <w:r w:rsidR="00802F44" w:rsidRPr="00AD64E0">
        <w:rPr>
          <w:rFonts w:eastAsiaTheme="minorHAnsi"/>
          <w:color w:val="020202"/>
          <w:sz w:val="22"/>
          <w:szCs w:val="22"/>
        </w:rPr>
        <w:t xml:space="preserve"> and visible emissions from the combustion turbine. </w:t>
      </w:r>
      <w:r w:rsidRPr="00AD64E0">
        <w:rPr>
          <w:rFonts w:eastAsiaTheme="minorHAnsi"/>
          <w:color w:val="020202"/>
          <w:sz w:val="22"/>
          <w:szCs w:val="22"/>
        </w:rPr>
        <w:t xml:space="preserve"> </w:t>
      </w:r>
      <w:r w:rsidR="00802F44" w:rsidRPr="00AD64E0">
        <w:rPr>
          <w:rFonts w:eastAsiaTheme="minorHAnsi"/>
          <w:color w:val="020202"/>
          <w:sz w:val="22"/>
          <w:szCs w:val="22"/>
        </w:rPr>
        <w:t>VOC</w:t>
      </w:r>
      <w:r w:rsidRPr="00AD64E0">
        <w:rPr>
          <w:rFonts w:eastAsiaTheme="minorHAnsi"/>
          <w:color w:val="020202"/>
          <w:sz w:val="22"/>
          <w:szCs w:val="22"/>
        </w:rPr>
        <w:t xml:space="preserve"> </w:t>
      </w:r>
      <w:r w:rsidR="00802F44" w:rsidRPr="00AD64E0">
        <w:rPr>
          <w:rFonts w:eastAsiaTheme="minorHAnsi"/>
          <w:color w:val="020202"/>
          <w:sz w:val="22"/>
          <w:szCs w:val="22"/>
        </w:rPr>
        <w:t>emission tests are not required prior to permit renewal provided the CO emission standards are met.</w:t>
      </w:r>
      <w:r w:rsidRPr="00AD64E0">
        <w:rPr>
          <w:rFonts w:eastAsiaTheme="minorHAnsi"/>
          <w:color w:val="020202"/>
          <w:sz w:val="22"/>
          <w:szCs w:val="22"/>
        </w:rPr>
        <w:t xml:space="preserve">  </w:t>
      </w:r>
      <w:r w:rsidR="00802F44" w:rsidRPr="00AD64E0">
        <w:rPr>
          <w:rFonts w:eastAsiaTheme="minorHAnsi"/>
          <w:color w:val="020202"/>
          <w:sz w:val="22"/>
          <w:szCs w:val="22"/>
        </w:rPr>
        <w:t>These</w:t>
      </w:r>
      <w:r w:rsidR="00802F44" w:rsidRPr="00BB0583">
        <w:rPr>
          <w:rFonts w:eastAsiaTheme="minorHAnsi"/>
          <w:color w:val="020202"/>
          <w:sz w:val="22"/>
          <w:szCs w:val="22"/>
        </w:rPr>
        <w:t xml:space="preserve"> tests shall be conducted within the </w:t>
      </w:r>
      <w:r w:rsidR="00802F44" w:rsidRPr="00BB0583">
        <w:rPr>
          <w:rFonts w:eastAsiaTheme="minorHAnsi"/>
          <w:strike/>
          <w:color w:val="020202"/>
          <w:sz w:val="22"/>
          <w:szCs w:val="22"/>
          <w:highlight w:val="yellow"/>
        </w:rPr>
        <w:t>12-month period prior to renewing</w:t>
      </w:r>
      <w:r w:rsidRPr="00BB0583">
        <w:rPr>
          <w:rFonts w:eastAsiaTheme="minorHAnsi"/>
          <w:color w:val="020202"/>
          <w:sz w:val="22"/>
          <w:szCs w:val="22"/>
          <w:highlight w:val="yellow"/>
          <w:u w:val="double"/>
        </w:rPr>
        <w:t>5-year term of</w:t>
      </w:r>
      <w:r w:rsidR="00802F44" w:rsidRPr="00BB0583">
        <w:rPr>
          <w:rFonts w:eastAsiaTheme="minorHAnsi"/>
          <w:color w:val="020202"/>
          <w:sz w:val="22"/>
          <w:szCs w:val="22"/>
        </w:rPr>
        <w:t xml:space="preserve"> the air operation</w:t>
      </w:r>
      <w:r>
        <w:rPr>
          <w:rFonts w:eastAsiaTheme="minorHAnsi"/>
          <w:color w:val="020202"/>
          <w:sz w:val="22"/>
          <w:szCs w:val="22"/>
        </w:rPr>
        <w:t xml:space="preserve"> </w:t>
      </w:r>
      <w:r w:rsidR="00802F44" w:rsidRPr="00BB0583">
        <w:rPr>
          <w:rFonts w:eastAsiaTheme="minorHAnsi"/>
          <w:color w:val="020202"/>
          <w:sz w:val="22"/>
          <w:szCs w:val="22"/>
        </w:rPr>
        <w:t xml:space="preserve">permit. </w:t>
      </w:r>
      <w:r>
        <w:rPr>
          <w:rFonts w:eastAsiaTheme="minorHAnsi"/>
          <w:color w:val="020202"/>
          <w:sz w:val="22"/>
          <w:szCs w:val="22"/>
        </w:rPr>
        <w:t xml:space="preserve"> </w:t>
      </w:r>
      <w:r w:rsidR="00802F44" w:rsidRPr="00BB0583">
        <w:rPr>
          <w:rFonts w:eastAsiaTheme="minorHAnsi"/>
          <w:color w:val="020202"/>
          <w:sz w:val="22"/>
          <w:szCs w:val="22"/>
        </w:rPr>
        <w:t>For pollutants required to be tested annually, the permittee may submit the most recent</w:t>
      </w:r>
      <w:r>
        <w:rPr>
          <w:rFonts w:eastAsiaTheme="minorHAnsi"/>
          <w:color w:val="020202"/>
          <w:sz w:val="22"/>
          <w:szCs w:val="22"/>
        </w:rPr>
        <w:t xml:space="preserve"> </w:t>
      </w:r>
      <w:r w:rsidR="00802F44" w:rsidRPr="00BB0583">
        <w:rPr>
          <w:rFonts w:eastAsiaTheme="minorHAnsi"/>
          <w:color w:val="020202"/>
          <w:sz w:val="22"/>
          <w:szCs w:val="22"/>
        </w:rPr>
        <w:t xml:space="preserve">annual compliance test </w:t>
      </w:r>
      <w:r w:rsidR="00802F44" w:rsidRPr="00BB0583">
        <w:rPr>
          <w:rFonts w:eastAsiaTheme="minorHAnsi"/>
          <w:color w:val="020202"/>
          <w:sz w:val="22"/>
          <w:szCs w:val="22"/>
        </w:rPr>
        <w:lastRenderedPageBreak/>
        <w:t>to satisfy the requirements of this provision.</w:t>
      </w:r>
      <w:r>
        <w:rPr>
          <w:rFonts w:eastAsiaTheme="minorHAnsi"/>
          <w:color w:val="020202"/>
          <w:sz w:val="22"/>
          <w:szCs w:val="22"/>
        </w:rPr>
        <w:br/>
      </w:r>
      <w:r w:rsidRPr="00BB0583">
        <w:rPr>
          <w:rFonts w:eastAsiaTheme="minorHAnsi"/>
          <w:color w:val="020202"/>
          <w:sz w:val="22"/>
          <w:szCs w:val="22"/>
        </w:rPr>
        <w:t>[Rule 62-297.310(7)(a)3., F.A.C.]</w:t>
      </w:r>
    </w:p>
    <w:p w:rsidR="0050721A" w:rsidRDefault="00D54593" w:rsidP="00526B5D">
      <w:pPr>
        <w:pStyle w:val="arial"/>
        <w:tabs>
          <w:tab w:val="left" w:pos="360"/>
          <w:tab w:val="left" w:pos="720"/>
          <w:tab w:val="left" w:pos="1080"/>
          <w:tab w:val="left" w:pos="1440"/>
        </w:tabs>
        <w:spacing w:after="120"/>
        <w:ind w:left="360"/>
        <w:rPr>
          <w:rFonts w:ascii="Times New Roman" w:hAnsi="Times New Roman" w:cs="Times New Roman"/>
          <w:szCs w:val="22"/>
        </w:rPr>
      </w:pPr>
      <w:r w:rsidRPr="00D72ADE">
        <w:rPr>
          <w:rFonts w:ascii="Times New Roman" w:hAnsi="Times New Roman" w:cs="Times New Roman"/>
          <w:b/>
          <w:szCs w:val="22"/>
        </w:rPr>
        <w:t>A.36.</w:t>
      </w:r>
      <w:r w:rsidR="0050721A" w:rsidRPr="0050721A">
        <w:rPr>
          <w:rFonts w:ascii="Times New Roman" w:hAnsi="Times New Roman" w:cs="Times New Roman"/>
          <w:szCs w:val="22"/>
        </w:rPr>
        <w:tab/>
      </w:r>
      <w:r w:rsidR="0050721A" w:rsidRPr="0050721A">
        <w:rPr>
          <w:rFonts w:ascii="Times New Roman" w:hAnsi="Times New Roman" w:cs="Times New Roman"/>
          <w:color w:val="000000"/>
          <w:szCs w:val="22"/>
          <w:u w:val="single"/>
        </w:rPr>
        <w:t>NO</w:t>
      </w:r>
      <w:r w:rsidR="0050721A" w:rsidRPr="0050721A">
        <w:rPr>
          <w:rFonts w:ascii="Times New Roman" w:hAnsi="Times New Roman" w:cs="Times New Roman"/>
          <w:color w:val="000000"/>
          <w:szCs w:val="22"/>
          <w:u w:val="single"/>
          <w:vertAlign w:val="subscript"/>
        </w:rPr>
        <w:t>X</w:t>
      </w:r>
      <w:r w:rsidR="0050721A" w:rsidRPr="0050721A">
        <w:rPr>
          <w:rFonts w:ascii="Times New Roman" w:hAnsi="Times New Roman" w:cs="Times New Roman"/>
          <w:szCs w:val="22"/>
          <w:u w:val="single"/>
        </w:rPr>
        <w:t xml:space="preserve"> CEMS Data Requirements</w:t>
      </w:r>
      <w:r w:rsidR="0050721A" w:rsidRPr="0050721A">
        <w:rPr>
          <w:rFonts w:ascii="Times New Roman" w:hAnsi="Times New Roman" w:cs="Times New Roman"/>
          <w:szCs w:val="22"/>
        </w:rPr>
        <w:t>:</w:t>
      </w:r>
    </w:p>
    <w:p w:rsidR="0050721A" w:rsidRPr="0050721A" w:rsidRDefault="0050721A" w:rsidP="00526B5D">
      <w:pPr>
        <w:pStyle w:val="arial"/>
        <w:tabs>
          <w:tab w:val="left" w:pos="360"/>
          <w:tab w:val="left" w:pos="720"/>
          <w:tab w:val="left" w:pos="1080"/>
          <w:tab w:val="left" w:pos="1440"/>
        </w:tabs>
        <w:spacing w:after="120"/>
        <w:ind w:left="720"/>
        <w:rPr>
          <w:rFonts w:ascii="Times New Roman" w:hAnsi="Times New Roman" w:cs="Times New Roman"/>
          <w:szCs w:val="22"/>
        </w:rPr>
      </w:pPr>
      <w:r w:rsidRPr="0050721A">
        <w:rPr>
          <w:rFonts w:ascii="Times New Roman" w:hAnsi="Times New Roman" w:cs="Times New Roman"/>
          <w:szCs w:val="22"/>
        </w:rPr>
        <w:t>(a) – (</w:t>
      </w:r>
      <w:r>
        <w:rPr>
          <w:rFonts w:ascii="Times New Roman" w:hAnsi="Times New Roman" w:cs="Times New Roman"/>
          <w:szCs w:val="22"/>
        </w:rPr>
        <w:t>b</w:t>
      </w:r>
      <w:r w:rsidRPr="0050721A">
        <w:rPr>
          <w:rFonts w:ascii="Times New Roman" w:hAnsi="Times New Roman" w:cs="Times New Roman"/>
          <w:szCs w:val="22"/>
        </w:rPr>
        <w:t>)  No Change.</w:t>
      </w:r>
    </w:p>
    <w:p w:rsidR="00D54593" w:rsidRPr="00D72ADE" w:rsidRDefault="00D54593" w:rsidP="00526B5D">
      <w:pPr>
        <w:pStyle w:val="arial"/>
        <w:tabs>
          <w:tab w:val="left" w:pos="1080"/>
        </w:tabs>
        <w:spacing w:after="120"/>
        <w:ind w:left="1080" w:hanging="360"/>
        <w:rPr>
          <w:rFonts w:ascii="Times New Roman" w:hAnsi="Times New Roman" w:cs="Times New Roman"/>
          <w:b/>
        </w:rPr>
      </w:pPr>
      <w:r w:rsidRPr="0050721A">
        <w:rPr>
          <w:rFonts w:ascii="Times New Roman" w:hAnsi="Times New Roman" w:cs="Times New Roman"/>
          <w:szCs w:val="22"/>
        </w:rPr>
        <w:t>(c)</w:t>
      </w:r>
      <w:r w:rsidR="0050721A" w:rsidRPr="0050721A">
        <w:rPr>
          <w:rFonts w:ascii="Times New Roman" w:hAnsi="Times New Roman" w:cs="Times New Roman"/>
          <w:szCs w:val="22"/>
        </w:rPr>
        <w:tab/>
      </w:r>
      <w:r w:rsidRPr="0050721A">
        <w:rPr>
          <w:rFonts w:ascii="Times New Roman" w:hAnsi="Times New Roman" w:cs="Times New Roman"/>
          <w:szCs w:val="22"/>
        </w:rPr>
        <w:t>Data Reporting</w:t>
      </w:r>
      <w:r w:rsidR="005D15B2">
        <w:rPr>
          <w:rFonts w:ascii="Times New Roman" w:hAnsi="Times New Roman" w:cs="Times New Roman"/>
          <w:szCs w:val="22"/>
        </w:rPr>
        <w:t>.</w:t>
      </w:r>
      <w:r w:rsidRPr="00D72ADE">
        <w:rPr>
          <w:rFonts w:ascii="Times New Roman" w:hAnsi="Times New Roman" w:cs="Times New Roman"/>
          <w:szCs w:val="22"/>
        </w:rPr>
        <w:t xml:space="preserve">  Data collected by the CEMS shall be used to demonstrate compliance with the emissions standards specified for each 24-hour block averaging period.  The block averaging period shall run from </w:t>
      </w:r>
      <w:smartTag w:uri="urn:schemas-microsoft-com:office:smarttags" w:element="time">
        <w:smartTagPr>
          <w:attr w:name="Hour" w:val="0"/>
          <w:attr w:name="Minute" w:val="0"/>
        </w:smartTagPr>
        <w:r w:rsidRPr="00D72ADE">
          <w:rPr>
            <w:rFonts w:ascii="Times New Roman" w:hAnsi="Times New Roman" w:cs="Times New Roman"/>
            <w:szCs w:val="22"/>
          </w:rPr>
          <w:t>midnight</w:t>
        </w:r>
      </w:smartTag>
      <w:r w:rsidRPr="00D72ADE">
        <w:rPr>
          <w:rFonts w:ascii="Times New Roman" w:hAnsi="Times New Roman" w:cs="Times New Roman"/>
          <w:szCs w:val="22"/>
        </w:rPr>
        <w:t xml:space="preserve"> to </w:t>
      </w:r>
      <w:smartTag w:uri="urn:schemas-microsoft-com:office:smarttags" w:element="time">
        <w:smartTagPr>
          <w:attr w:name="Hour" w:val="0"/>
          <w:attr w:name="Minute" w:val="0"/>
        </w:smartTagPr>
        <w:r w:rsidRPr="00D72ADE">
          <w:rPr>
            <w:rFonts w:ascii="Times New Roman" w:hAnsi="Times New Roman" w:cs="Times New Roman"/>
            <w:szCs w:val="22"/>
          </w:rPr>
          <w:t>midnight</w:t>
        </w:r>
      </w:smartTag>
      <w:r w:rsidRPr="00D72ADE">
        <w:rPr>
          <w:rFonts w:ascii="Times New Roman" w:hAnsi="Times New Roman" w:cs="Times New Roman"/>
          <w:szCs w:val="22"/>
        </w:rPr>
        <w:t xml:space="preserve"> of each day.  Emissions shall be reported in units of ppmvd corrected to 15% oxygen for each hour of operation.  The compliance averages shall be determined by calculating the arithmetic average of a 24-hour block of all valid hourly emission rates.  A minimum of 1 valid hour shall be required to calculate a 24-hour block average.  When a monitoring system reports emissions in excess of the standards allowed by this permit, the permittee shall notify the Compliance Authority within one (1) working day of:  </w:t>
      </w:r>
      <w:r w:rsidRPr="00D72ADE">
        <w:rPr>
          <w:rFonts w:ascii="Times New Roman" w:hAnsi="Times New Roman" w:cs="Times New Roman"/>
          <w:spacing w:val="-3"/>
          <w:szCs w:val="22"/>
        </w:rPr>
        <w:t>the</w:t>
      </w:r>
      <w:r w:rsidRPr="00D72ADE">
        <w:rPr>
          <w:rFonts w:ascii="Times New Roman" w:hAnsi="Times New Roman" w:cs="Times New Roman"/>
          <w:szCs w:val="22"/>
        </w:rPr>
        <w:t xml:space="preserve"> nature, extent, and duration of the excess emissions; the cause of the excess emissions; and the actions taken to correct the problem</w:t>
      </w:r>
      <w:r w:rsidRPr="00D72ADE">
        <w:rPr>
          <w:rFonts w:ascii="Times New Roman" w:hAnsi="Times New Roman" w:cs="Times New Roman"/>
          <w:spacing w:val="-3"/>
          <w:szCs w:val="22"/>
        </w:rPr>
        <w:t xml:space="preserve">.  The Department may request a written report summarizing the excess emissions incident.  The permittee shall also report excess emissions </w:t>
      </w:r>
      <w:r w:rsidR="00C1195C" w:rsidRPr="00C1195C">
        <w:rPr>
          <w:rFonts w:ascii="Times New Roman" w:hAnsi="Times New Roman" w:cs="Times New Roman"/>
          <w:strike/>
          <w:spacing w:val="-3"/>
          <w:szCs w:val="22"/>
          <w:highlight w:val="yellow"/>
        </w:rPr>
        <w:t>in a quarterly report</w:t>
      </w:r>
      <w:r w:rsidR="00C1195C">
        <w:rPr>
          <w:rFonts w:ascii="Times New Roman" w:hAnsi="Times New Roman" w:cs="Times New Roman"/>
          <w:spacing w:val="-3"/>
          <w:szCs w:val="22"/>
        </w:rPr>
        <w:t xml:space="preserve"> </w:t>
      </w:r>
      <w:r w:rsidRPr="00D72ADE">
        <w:rPr>
          <w:rFonts w:ascii="Times New Roman" w:hAnsi="Times New Roman" w:cs="Times New Roman"/>
          <w:spacing w:val="-3"/>
          <w:szCs w:val="22"/>
        </w:rPr>
        <w:t xml:space="preserve">as required in </w:t>
      </w:r>
      <w:r w:rsidR="0050721A">
        <w:rPr>
          <w:rFonts w:ascii="Times New Roman" w:hAnsi="Times New Roman" w:cs="Times New Roman"/>
          <w:spacing w:val="-3"/>
          <w:szCs w:val="22"/>
        </w:rPr>
        <w:t>S</w:t>
      </w:r>
      <w:r w:rsidR="00E843EF" w:rsidRPr="00D72ADE">
        <w:rPr>
          <w:rFonts w:ascii="Times New Roman" w:hAnsi="Times New Roman" w:cs="Times New Roman"/>
          <w:spacing w:val="-3"/>
          <w:szCs w:val="22"/>
        </w:rPr>
        <w:t xml:space="preserve">pecific </w:t>
      </w:r>
      <w:r w:rsidR="00E843EF">
        <w:rPr>
          <w:rFonts w:ascii="Times New Roman" w:hAnsi="Times New Roman" w:cs="Times New Roman"/>
          <w:spacing w:val="-3"/>
          <w:szCs w:val="22"/>
        </w:rPr>
        <w:t>C</w:t>
      </w:r>
      <w:r w:rsidR="00E843EF" w:rsidRPr="00D72ADE">
        <w:rPr>
          <w:rFonts w:ascii="Times New Roman" w:hAnsi="Times New Roman" w:cs="Times New Roman"/>
          <w:spacing w:val="-3"/>
          <w:szCs w:val="22"/>
        </w:rPr>
        <w:t xml:space="preserve">ondition </w:t>
      </w:r>
      <w:r w:rsidR="003B242E" w:rsidRPr="003B242E">
        <w:rPr>
          <w:rFonts w:ascii="Times New Roman" w:hAnsi="Times New Roman" w:cs="Times New Roman"/>
          <w:spacing w:val="-3"/>
          <w:szCs w:val="22"/>
        </w:rPr>
        <w:t>42</w:t>
      </w:r>
      <w:r w:rsidR="00E843EF" w:rsidRPr="00D72ADE">
        <w:rPr>
          <w:rFonts w:ascii="Times New Roman" w:hAnsi="Times New Roman" w:cs="Times New Roman"/>
          <w:spacing w:val="-3"/>
          <w:szCs w:val="22"/>
        </w:rPr>
        <w:t xml:space="preserve"> </w:t>
      </w:r>
      <w:r w:rsidRPr="00D72ADE">
        <w:rPr>
          <w:rFonts w:ascii="Times New Roman" w:hAnsi="Times New Roman" w:cs="Times New Roman"/>
          <w:spacing w:val="-3"/>
          <w:szCs w:val="22"/>
        </w:rPr>
        <w:t>of this permit.</w:t>
      </w:r>
    </w:p>
    <w:p w:rsidR="00D54593" w:rsidRPr="00526B5D" w:rsidRDefault="0050721A" w:rsidP="00526B5D">
      <w:pPr>
        <w:pStyle w:val="arial"/>
        <w:tabs>
          <w:tab w:val="left" w:pos="1080"/>
        </w:tabs>
        <w:spacing w:after="120"/>
        <w:ind w:left="1080" w:hanging="360"/>
        <w:rPr>
          <w:rFonts w:ascii="Times New Roman" w:hAnsi="Times New Roman" w:cs="Times New Roman"/>
          <w:szCs w:val="22"/>
        </w:rPr>
      </w:pPr>
      <w:r w:rsidRPr="0050721A">
        <w:rPr>
          <w:rFonts w:ascii="Times New Roman" w:hAnsi="Times New Roman" w:cs="Times New Roman"/>
        </w:rPr>
        <w:t>(d)</w:t>
      </w:r>
      <w:r>
        <w:rPr>
          <w:rFonts w:ascii="Times New Roman" w:hAnsi="Times New Roman" w:cs="Times New Roman"/>
          <w:b/>
        </w:rPr>
        <w:tab/>
      </w:r>
      <w:r w:rsidR="00D54593" w:rsidRPr="0050721A">
        <w:rPr>
          <w:rFonts w:ascii="Times New Roman" w:hAnsi="Times New Roman" w:cs="Times New Roman"/>
        </w:rPr>
        <w:t>Data Exclusion</w:t>
      </w:r>
      <w:r w:rsidRPr="0050721A">
        <w:rPr>
          <w:rFonts w:ascii="Times New Roman" w:hAnsi="Times New Roman" w:cs="Times New Roman"/>
        </w:rPr>
        <w:t>.</w:t>
      </w:r>
      <w:r w:rsidR="00D54593" w:rsidRPr="00D72ADE">
        <w:rPr>
          <w:rFonts w:ascii="Times New Roman" w:hAnsi="Times New Roman" w:cs="Times New Roman"/>
        </w:rPr>
        <w:t xml:space="preserve">  As provided in </w:t>
      </w:r>
      <w:r>
        <w:rPr>
          <w:rFonts w:ascii="Times New Roman" w:hAnsi="Times New Roman" w:cs="Times New Roman"/>
        </w:rPr>
        <w:t>III.A.</w:t>
      </w:r>
      <w:r w:rsidRPr="00D074EF">
        <w:rPr>
          <w:rFonts w:ascii="Times New Roman" w:hAnsi="Times New Roman" w:cs="Times New Roman"/>
          <w:strike/>
          <w:highlight w:val="yellow"/>
        </w:rPr>
        <w:t>21-22</w:t>
      </w:r>
      <w:r w:rsidR="00D074EF" w:rsidRPr="00D074EF">
        <w:rPr>
          <w:rFonts w:ascii="Times New Roman" w:hAnsi="Times New Roman" w:cs="Times New Roman"/>
          <w:highlight w:val="yellow"/>
          <w:u w:val="double"/>
        </w:rPr>
        <w:t>20-21</w:t>
      </w:r>
      <w:r>
        <w:rPr>
          <w:rFonts w:ascii="Times New Roman" w:hAnsi="Times New Roman" w:cs="Times New Roman"/>
        </w:rPr>
        <w:t>.,</w:t>
      </w:r>
      <w:r w:rsidR="00D54593" w:rsidRPr="00D72ADE">
        <w:rPr>
          <w:rFonts w:ascii="Times New Roman" w:hAnsi="Times New Roman" w:cs="Times New Roman"/>
        </w:rPr>
        <w:t xml:space="preserve"> valid hourly emission rates shall not include periods of startup, shutdown</w:t>
      </w:r>
      <w:r w:rsidR="00D54593" w:rsidRPr="00D72ADE">
        <w:rPr>
          <w:rFonts w:ascii="Times New Roman" w:hAnsi="Times New Roman" w:cs="Times New Roman"/>
          <w:highlight w:val="yellow"/>
          <w:u w:val="double"/>
        </w:rPr>
        <w:t>,</w:t>
      </w:r>
      <w:r w:rsidR="00D54593" w:rsidRPr="00D72ADE">
        <w:rPr>
          <w:rFonts w:ascii="Times New Roman" w:hAnsi="Times New Roman" w:cs="Times New Roman"/>
          <w:szCs w:val="22"/>
          <w:highlight w:val="yellow"/>
          <w:u w:val="double"/>
        </w:rPr>
        <w:t xml:space="preserve"> tuning, load change, full speed no load testing, compressor blade drying</w:t>
      </w:r>
      <w:r w:rsidR="00D54593" w:rsidRPr="00D72ADE">
        <w:rPr>
          <w:rFonts w:ascii="Times New Roman" w:hAnsi="Times New Roman" w:cs="Times New Roman"/>
        </w:rPr>
        <w:t xml:space="preserve"> or documented malfunction as described under the excess emissions requirements of this permit.  </w:t>
      </w:r>
      <w:r w:rsidR="00D54593" w:rsidRPr="001A5AB2">
        <w:rPr>
          <w:rFonts w:ascii="Times New Roman" w:hAnsi="Times New Roman" w:cs="Times New Roman"/>
        </w:rPr>
        <w:t xml:space="preserve">Up to 2 hours of monitoring data during any 24-hour block averaging period may be excluded from continuous compliance demonstrations as a result of startups, shutdowns, </w:t>
      </w:r>
      <w:r w:rsidR="00D54593" w:rsidRPr="00D72ADE">
        <w:rPr>
          <w:rFonts w:ascii="Times New Roman" w:hAnsi="Times New Roman" w:cs="Times New Roman"/>
          <w:highlight w:val="yellow"/>
          <w:u w:val="double"/>
        </w:rPr>
        <w:t>load changes,</w:t>
      </w:r>
      <w:r w:rsidR="00D54593" w:rsidRPr="00D72ADE">
        <w:rPr>
          <w:rFonts w:ascii="Times New Roman" w:hAnsi="Times New Roman" w:cs="Times New Roman"/>
          <w:u w:val="double"/>
        </w:rPr>
        <w:t xml:space="preserve"> </w:t>
      </w:r>
      <w:r w:rsidR="00D54593" w:rsidRPr="001A5AB2">
        <w:rPr>
          <w:rFonts w:ascii="Times New Roman" w:hAnsi="Times New Roman" w:cs="Times New Roman"/>
        </w:rPr>
        <w:t>and documented malfunctions</w:t>
      </w:r>
      <w:r w:rsidR="00D54593" w:rsidRPr="00526B5D">
        <w:rPr>
          <w:rFonts w:ascii="Times New Roman" w:hAnsi="Times New Roman" w:cs="Times New Roman"/>
        </w:rPr>
        <w:t>.</w:t>
      </w:r>
      <w:r w:rsidRPr="00526B5D">
        <w:rPr>
          <w:rFonts w:ascii="Times New Roman" w:hAnsi="Times New Roman" w:cs="Times New Roman"/>
        </w:rPr>
        <w:t xml:space="preserve">  </w:t>
      </w:r>
      <w:r w:rsidR="00D54593" w:rsidRPr="00526B5D">
        <w:rPr>
          <w:rFonts w:ascii="Times New Roman" w:hAnsi="Times New Roman" w:cs="Times New Roman"/>
          <w:bCs/>
          <w:szCs w:val="22"/>
          <w:highlight w:val="yellow"/>
          <w:u w:val="double"/>
        </w:rPr>
        <w:t xml:space="preserve">CEMS data collected during Other Limited Use Operations may </w:t>
      </w:r>
      <w:r w:rsidR="00D54593" w:rsidRPr="00526B5D">
        <w:rPr>
          <w:rFonts w:ascii="Times New Roman" w:hAnsi="Times New Roman" w:cs="Times New Roman"/>
          <w:szCs w:val="22"/>
          <w:highlight w:val="yellow"/>
          <w:u w:val="double"/>
        </w:rPr>
        <w:t>be excluded from the compliance averages provided the activities are performed in accordance with the manufacturer’s specifications (or industry standards).</w:t>
      </w:r>
    </w:p>
    <w:p w:rsidR="00D54593" w:rsidRPr="00B64962" w:rsidRDefault="00D54593" w:rsidP="00526B5D">
      <w:pPr>
        <w:pStyle w:val="arial"/>
        <w:tabs>
          <w:tab w:val="left" w:pos="360"/>
          <w:tab w:val="left" w:pos="720"/>
          <w:tab w:val="left" w:pos="1080"/>
        </w:tabs>
        <w:ind w:left="720" w:hanging="360"/>
        <w:jc w:val="left"/>
        <w:rPr>
          <w:rFonts w:ascii="Times New Roman" w:hAnsi="Times New Roman" w:cs="Times New Roman"/>
          <w:b/>
          <w:szCs w:val="22"/>
        </w:rPr>
      </w:pPr>
      <w:r w:rsidRPr="00B64962">
        <w:rPr>
          <w:rFonts w:ascii="Times New Roman" w:hAnsi="Times New Roman" w:cs="Times New Roman"/>
          <w:b/>
          <w:color w:val="000000"/>
        </w:rPr>
        <w:t>A.37.</w:t>
      </w:r>
      <w:r w:rsidR="00526B5D">
        <w:rPr>
          <w:rFonts w:ascii="Times New Roman" w:hAnsi="Times New Roman" w:cs="Times New Roman"/>
          <w:color w:val="000000"/>
        </w:rPr>
        <w:tab/>
      </w:r>
      <w:r w:rsidRPr="00B64962">
        <w:rPr>
          <w:rFonts w:ascii="Times New Roman" w:hAnsi="Times New Roman" w:cs="Times New Roman"/>
          <w:color w:val="000000"/>
          <w:u w:val="single"/>
        </w:rPr>
        <w:t>Hours of Operation</w:t>
      </w:r>
      <w:r w:rsidRPr="00B64962">
        <w:rPr>
          <w:rFonts w:ascii="Times New Roman" w:hAnsi="Times New Roman" w:cs="Times New Roman"/>
          <w:color w:val="000000"/>
        </w:rPr>
        <w:t xml:space="preserve">:  Using a component of the gas turbine control system, </w:t>
      </w:r>
      <w:r w:rsidRPr="00F37D13">
        <w:rPr>
          <w:rFonts w:ascii="Times New Roman" w:hAnsi="Times New Roman" w:cs="Times New Roman"/>
          <w:color w:val="000000"/>
        </w:rPr>
        <w:t>the permittee shall</w:t>
      </w:r>
      <w:r w:rsidRPr="00B64962">
        <w:rPr>
          <w:rFonts w:ascii="Times New Roman" w:hAnsi="Times New Roman" w:cs="Times New Roman"/>
          <w:color w:val="000000"/>
        </w:rPr>
        <w:t xml:space="preserve"> monitor and record the hours of gas turbine operation.  Within five working days following the end of each calendar month, the permittee shall record the total hours of operation (including hours during startups, shutdowns</w:t>
      </w:r>
      <w:r w:rsidRPr="00B64962">
        <w:rPr>
          <w:rFonts w:ascii="Times New Roman" w:hAnsi="Times New Roman" w:cs="Times New Roman"/>
          <w:highlight w:val="yellow"/>
          <w:u w:val="double"/>
        </w:rPr>
        <w:t>, tuning, load changes, full speed no load testing, compressor blade drying,</w:t>
      </w:r>
      <w:r w:rsidRPr="00B64962">
        <w:rPr>
          <w:rFonts w:ascii="Times New Roman" w:hAnsi="Times New Roman" w:cs="Times New Roman"/>
          <w:color w:val="000000"/>
        </w:rPr>
        <w:t xml:space="preserve"> and malfunctions) for the current month, and the total hours of operation for the current month plus the preceding 11 months.  </w:t>
      </w:r>
      <w:r w:rsidRPr="00B64962">
        <w:rPr>
          <w:rFonts w:ascii="Times New Roman" w:hAnsi="Times New Roman" w:cs="Times New Roman"/>
          <w:color w:val="000000"/>
        </w:rPr>
        <w:br/>
        <w:t>[Rule 62-204.070, F.A.C., and Applicant Request]</w:t>
      </w:r>
    </w:p>
    <w:p w:rsidR="00706BEF" w:rsidRDefault="00706BEF" w:rsidP="00347DAD">
      <w:pPr>
        <w:tabs>
          <w:tab w:val="left" w:pos="360"/>
          <w:tab w:val="left" w:pos="720"/>
          <w:tab w:val="left" w:pos="1080"/>
          <w:tab w:val="left" w:pos="1440"/>
        </w:tabs>
        <w:spacing w:after="120"/>
        <w:ind w:left="720" w:hanging="360"/>
        <w:rPr>
          <w:sz w:val="22"/>
          <w:szCs w:val="22"/>
        </w:rPr>
      </w:pPr>
      <w:r w:rsidRPr="0035758E">
        <w:rPr>
          <w:b/>
          <w:sz w:val="22"/>
          <w:szCs w:val="22"/>
        </w:rPr>
        <w:t>A.40.</w:t>
      </w:r>
      <w:r w:rsidR="00526B5D">
        <w:rPr>
          <w:sz w:val="22"/>
          <w:szCs w:val="22"/>
        </w:rPr>
        <w:tab/>
      </w:r>
      <w:r w:rsidRPr="0035758E">
        <w:rPr>
          <w:sz w:val="22"/>
          <w:szCs w:val="22"/>
          <w:u w:val="single"/>
        </w:rPr>
        <w:t>Monthly Operations Summary</w:t>
      </w:r>
      <w:r w:rsidRPr="0035758E">
        <w:rPr>
          <w:sz w:val="22"/>
          <w:szCs w:val="22"/>
        </w:rPr>
        <w:t xml:space="preserve">:  </w:t>
      </w:r>
      <w:r w:rsidRPr="00347DAD">
        <w:rPr>
          <w:sz w:val="22"/>
          <w:szCs w:val="22"/>
        </w:rPr>
        <w:t xml:space="preserve">By the fifth calendar day of each month, </w:t>
      </w:r>
      <w:r w:rsidRPr="00F37D13">
        <w:rPr>
          <w:sz w:val="22"/>
          <w:szCs w:val="22"/>
        </w:rPr>
        <w:t>the permittee shall record the hours of operation and amount of fuel fired for the combustion turbine.  The information shall be recorded in a written or electronic log and shall summarize the previous month of operation</w:t>
      </w:r>
      <w:r w:rsidRPr="00347DAD">
        <w:rPr>
          <w:sz w:val="22"/>
          <w:szCs w:val="22"/>
        </w:rPr>
        <w:t xml:space="preserve"> and the previous 12 months of operation.  All hours of operation (including hours during startups, shutdowns</w:t>
      </w:r>
      <w:r w:rsidR="00526B5D" w:rsidRPr="00347DAD">
        <w:rPr>
          <w:sz w:val="22"/>
          <w:szCs w:val="22"/>
          <w:highlight w:val="yellow"/>
          <w:u w:val="double"/>
        </w:rPr>
        <w:t>, tuning, load changes, full speed no load testing, compressor blade drying</w:t>
      </w:r>
      <w:r w:rsidR="00526B5D" w:rsidRPr="00347DAD">
        <w:rPr>
          <w:color w:val="000000"/>
          <w:sz w:val="22"/>
          <w:szCs w:val="22"/>
        </w:rPr>
        <w:t xml:space="preserve"> </w:t>
      </w:r>
      <w:r w:rsidRPr="00347DAD">
        <w:rPr>
          <w:sz w:val="22"/>
          <w:szCs w:val="22"/>
        </w:rPr>
        <w:t xml:space="preserve">and malfunctions) shall be included in the demonstration of compliance with the 12-month fuel usage limitations.  Information recorded and stored as an electronic file shall be available for inspection and/or printing within </w:t>
      </w:r>
      <w:r w:rsidRPr="00347DAD">
        <w:rPr>
          <w:bCs/>
          <w:strike/>
          <w:sz w:val="22"/>
          <w:szCs w:val="22"/>
          <w:highlight w:val="yellow"/>
        </w:rPr>
        <w:t>at least</w:t>
      </w:r>
      <w:r w:rsidRPr="00347DAD">
        <w:rPr>
          <w:bCs/>
          <w:sz w:val="22"/>
          <w:szCs w:val="22"/>
          <w:highlight w:val="yellow"/>
        </w:rPr>
        <w:t xml:space="preserve"> </w:t>
      </w:r>
      <w:r w:rsidRPr="00347DAD">
        <w:rPr>
          <w:bCs/>
          <w:strike/>
          <w:sz w:val="22"/>
          <w:szCs w:val="22"/>
          <w:highlight w:val="yellow"/>
        </w:rPr>
        <w:t>one day</w:t>
      </w:r>
      <w:r w:rsidRPr="00347DAD">
        <w:rPr>
          <w:bCs/>
          <w:sz w:val="22"/>
          <w:szCs w:val="22"/>
          <w:highlight w:val="yellow"/>
        </w:rPr>
        <w:t xml:space="preserve"> </w:t>
      </w:r>
      <w:r w:rsidRPr="00347DAD">
        <w:rPr>
          <w:bCs/>
          <w:sz w:val="22"/>
          <w:szCs w:val="22"/>
          <w:highlight w:val="yellow"/>
          <w:u w:val="double"/>
        </w:rPr>
        <w:t>3 days</w:t>
      </w:r>
      <w:r w:rsidRPr="00347DAD">
        <w:rPr>
          <w:sz w:val="22"/>
          <w:szCs w:val="22"/>
        </w:rPr>
        <w:t xml:space="preserve"> of a request from the Compliance Authority.  [Rule 62-4.160(15), F.A.C.]</w:t>
      </w:r>
    </w:p>
    <w:p w:rsidR="002D4DC2" w:rsidRDefault="002D4DC2" w:rsidP="00347DAD">
      <w:pPr>
        <w:tabs>
          <w:tab w:val="left" w:pos="360"/>
          <w:tab w:val="left" w:pos="720"/>
          <w:tab w:val="left" w:pos="1080"/>
          <w:tab w:val="left" w:pos="1440"/>
        </w:tabs>
        <w:spacing w:after="120"/>
        <w:ind w:left="720" w:hanging="360"/>
        <w:rPr>
          <w:sz w:val="22"/>
          <w:szCs w:val="22"/>
        </w:rPr>
      </w:pPr>
      <w:r>
        <w:rPr>
          <w:b/>
          <w:sz w:val="22"/>
          <w:szCs w:val="22"/>
        </w:rPr>
        <w:t>A</w:t>
      </w:r>
      <w:r w:rsidRPr="002D4DC2">
        <w:rPr>
          <w:b/>
          <w:sz w:val="22"/>
          <w:szCs w:val="22"/>
        </w:rPr>
        <w:t>.42</w:t>
      </w:r>
      <w:r>
        <w:rPr>
          <w:sz w:val="22"/>
          <w:szCs w:val="22"/>
        </w:rPr>
        <w:t>.</w:t>
      </w:r>
      <w:r>
        <w:rPr>
          <w:sz w:val="22"/>
          <w:szCs w:val="22"/>
        </w:rPr>
        <w:tab/>
        <w:t>Excess Emissions Reporting:</w:t>
      </w:r>
    </w:p>
    <w:p w:rsidR="002D4DC2" w:rsidRDefault="002D4DC2" w:rsidP="002D4DC2">
      <w:pPr>
        <w:tabs>
          <w:tab w:val="left" w:pos="360"/>
          <w:tab w:val="left" w:pos="720"/>
          <w:tab w:val="left" w:pos="1080"/>
          <w:tab w:val="left" w:pos="1440"/>
        </w:tabs>
        <w:spacing w:after="120"/>
        <w:ind w:left="1080" w:hanging="360"/>
        <w:rPr>
          <w:sz w:val="22"/>
          <w:szCs w:val="22"/>
        </w:rPr>
      </w:pPr>
      <w:r w:rsidRPr="002D4DC2">
        <w:rPr>
          <w:sz w:val="22"/>
          <w:szCs w:val="22"/>
        </w:rPr>
        <w:t>(a)</w:t>
      </w:r>
      <w:r>
        <w:rPr>
          <w:sz w:val="22"/>
          <w:szCs w:val="22"/>
        </w:rPr>
        <w:t xml:space="preserve"> - (b)</w:t>
      </w:r>
      <w:r>
        <w:rPr>
          <w:sz w:val="22"/>
          <w:szCs w:val="22"/>
        </w:rPr>
        <w:tab/>
        <w:t>No Change.</w:t>
      </w:r>
    </w:p>
    <w:p w:rsidR="002D4DC2" w:rsidRDefault="002D4DC2" w:rsidP="00140CB2">
      <w:pPr>
        <w:tabs>
          <w:tab w:val="left" w:pos="1080"/>
        </w:tabs>
        <w:autoSpaceDE w:val="0"/>
        <w:autoSpaceDN w:val="0"/>
        <w:adjustRightInd w:val="0"/>
        <w:spacing w:after="120"/>
        <w:ind w:left="1080" w:hanging="360"/>
        <w:rPr>
          <w:rFonts w:eastAsiaTheme="minorHAnsi"/>
          <w:color w:val="020202"/>
          <w:sz w:val="22"/>
          <w:szCs w:val="22"/>
        </w:rPr>
      </w:pPr>
      <w:r>
        <w:rPr>
          <w:sz w:val="22"/>
          <w:szCs w:val="22"/>
        </w:rPr>
        <w:t>(c)</w:t>
      </w:r>
      <w:r>
        <w:rPr>
          <w:sz w:val="22"/>
          <w:szCs w:val="22"/>
        </w:rPr>
        <w:tab/>
      </w:r>
      <w:r w:rsidR="00140CB2" w:rsidRPr="00140CB2">
        <w:rPr>
          <w:rFonts w:eastAsiaTheme="minorHAnsi"/>
          <w:color w:val="020202"/>
          <w:sz w:val="22"/>
          <w:szCs w:val="22"/>
        </w:rPr>
        <w:t>SIP Quarterly Report:</w:t>
      </w:r>
      <w:r w:rsidR="006649FB">
        <w:rPr>
          <w:rFonts w:eastAsiaTheme="minorHAnsi"/>
          <w:color w:val="020202"/>
          <w:sz w:val="22"/>
          <w:szCs w:val="22"/>
        </w:rPr>
        <w:t xml:space="preserve"> </w:t>
      </w:r>
      <w:r w:rsidR="00140CB2" w:rsidRPr="00140CB2">
        <w:rPr>
          <w:rFonts w:eastAsiaTheme="minorHAnsi"/>
          <w:color w:val="020202"/>
          <w:sz w:val="22"/>
          <w:szCs w:val="22"/>
        </w:rPr>
        <w:t xml:space="preserve"> Within 30 days following the end of each calendar-quarter, the permittee</w:t>
      </w:r>
      <w:r w:rsidR="00140CB2">
        <w:rPr>
          <w:rFonts w:eastAsiaTheme="minorHAnsi"/>
          <w:color w:val="020202"/>
          <w:sz w:val="22"/>
          <w:szCs w:val="22"/>
        </w:rPr>
        <w:t xml:space="preserve"> </w:t>
      </w:r>
      <w:r w:rsidR="00140CB2" w:rsidRPr="00140CB2">
        <w:rPr>
          <w:rFonts w:eastAsiaTheme="minorHAnsi"/>
          <w:color w:val="020202"/>
          <w:sz w:val="22"/>
          <w:szCs w:val="22"/>
        </w:rPr>
        <w:t xml:space="preserve">shall submit a report to the Compliance Authority summarizing periods of </w:t>
      </w:r>
      <w:r w:rsidR="00140CB2" w:rsidRPr="00140CB2">
        <w:rPr>
          <w:rFonts w:eastAsiaTheme="minorHAnsi"/>
          <w:color w:val="000000"/>
          <w:sz w:val="22"/>
          <w:szCs w:val="22"/>
        </w:rPr>
        <w:t>NO</w:t>
      </w:r>
      <w:r w:rsidR="00140CB2" w:rsidRPr="00140CB2">
        <w:rPr>
          <w:rFonts w:eastAsiaTheme="minorHAnsi"/>
          <w:color w:val="000000"/>
          <w:sz w:val="22"/>
          <w:szCs w:val="22"/>
          <w:vertAlign w:val="subscript"/>
        </w:rPr>
        <w:t>X</w:t>
      </w:r>
      <w:r w:rsidR="00140CB2">
        <w:rPr>
          <w:rFonts w:eastAsiaTheme="minorHAnsi"/>
          <w:color w:val="020202"/>
          <w:sz w:val="22"/>
          <w:szCs w:val="22"/>
        </w:rPr>
        <w:t xml:space="preserve"> </w:t>
      </w:r>
      <w:r w:rsidR="00140CB2" w:rsidRPr="00140CB2">
        <w:rPr>
          <w:rFonts w:eastAsiaTheme="minorHAnsi"/>
          <w:color w:val="020202"/>
          <w:sz w:val="22"/>
          <w:szCs w:val="22"/>
        </w:rPr>
        <w:t>emissions in</w:t>
      </w:r>
      <w:r w:rsidR="00140CB2">
        <w:rPr>
          <w:rFonts w:eastAsiaTheme="minorHAnsi"/>
          <w:color w:val="020202"/>
          <w:sz w:val="22"/>
          <w:szCs w:val="22"/>
        </w:rPr>
        <w:t xml:space="preserve"> </w:t>
      </w:r>
      <w:r w:rsidR="00140CB2" w:rsidRPr="00140CB2">
        <w:rPr>
          <w:rFonts w:eastAsiaTheme="minorHAnsi"/>
          <w:color w:val="020202"/>
          <w:sz w:val="22"/>
          <w:szCs w:val="22"/>
        </w:rPr>
        <w:t>excess of the BACT permit standards at Specific Condition 16 following the NSPS format in 40</w:t>
      </w:r>
      <w:r w:rsidR="00140CB2">
        <w:rPr>
          <w:rFonts w:eastAsiaTheme="minorHAnsi"/>
          <w:color w:val="020202"/>
          <w:sz w:val="22"/>
          <w:szCs w:val="22"/>
        </w:rPr>
        <w:t xml:space="preserve"> </w:t>
      </w:r>
      <w:r w:rsidR="00140CB2" w:rsidRPr="00140CB2">
        <w:rPr>
          <w:rFonts w:eastAsiaTheme="minorHAnsi"/>
          <w:color w:val="020202"/>
          <w:sz w:val="22"/>
          <w:szCs w:val="22"/>
        </w:rPr>
        <w:t xml:space="preserve">CFR 60.7(c), Subpart A. </w:t>
      </w:r>
      <w:r w:rsidR="00140CB2">
        <w:rPr>
          <w:rFonts w:eastAsiaTheme="minorHAnsi"/>
          <w:color w:val="020202"/>
          <w:sz w:val="22"/>
          <w:szCs w:val="22"/>
        </w:rPr>
        <w:t xml:space="preserve"> </w:t>
      </w:r>
      <w:r w:rsidR="00140CB2" w:rsidRPr="00140CB2">
        <w:rPr>
          <w:rFonts w:eastAsiaTheme="minorHAnsi"/>
          <w:color w:val="020202"/>
          <w:sz w:val="22"/>
          <w:szCs w:val="22"/>
        </w:rPr>
        <w:t>Periods of startup, shutdown</w:t>
      </w:r>
      <w:r w:rsidR="00140CB2">
        <w:rPr>
          <w:sz w:val="22"/>
          <w:szCs w:val="22"/>
          <w:highlight w:val="yellow"/>
          <w:u w:val="double"/>
        </w:rPr>
        <w:t xml:space="preserve">, </w:t>
      </w:r>
      <w:r w:rsidR="00140CB2" w:rsidRPr="00347DAD">
        <w:rPr>
          <w:sz w:val="22"/>
          <w:szCs w:val="22"/>
          <w:highlight w:val="yellow"/>
          <w:u w:val="double"/>
        </w:rPr>
        <w:t>tuning, load changes, full speed no load testing, compressor blade drying</w:t>
      </w:r>
      <w:r w:rsidR="00140CB2" w:rsidRPr="00347DAD">
        <w:rPr>
          <w:color w:val="000000"/>
          <w:sz w:val="22"/>
          <w:szCs w:val="22"/>
        </w:rPr>
        <w:t xml:space="preserve"> </w:t>
      </w:r>
      <w:r w:rsidR="00140CB2" w:rsidRPr="00140CB2">
        <w:rPr>
          <w:rFonts w:eastAsiaTheme="minorHAnsi"/>
          <w:color w:val="020202"/>
          <w:sz w:val="22"/>
          <w:szCs w:val="22"/>
        </w:rPr>
        <w:t>and malfunction, shall be monitored,</w:t>
      </w:r>
      <w:r w:rsidR="00140CB2">
        <w:rPr>
          <w:rFonts w:eastAsiaTheme="minorHAnsi"/>
          <w:color w:val="020202"/>
          <w:sz w:val="22"/>
          <w:szCs w:val="22"/>
        </w:rPr>
        <w:t xml:space="preserve"> </w:t>
      </w:r>
      <w:r w:rsidR="00140CB2" w:rsidRPr="00140CB2">
        <w:rPr>
          <w:rFonts w:eastAsiaTheme="minorHAnsi"/>
          <w:color w:val="020202"/>
          <w:sz w:val="22"/>
          <w:szCs w:val="22"/>
        </w:rPr>
        <w:t xml:space="preserve">recorded and reported as excess emissions when </w:t>
      </w:r>
      <w:r w:rsidR="00140CB2" w:rsidRPr="00140CB2">
        <w:rPr>
          <w:rFonts w:eastAsiaTheme="minorHAnsi"/>
          <w:color w:val="020202"/>
          <w:sz w:val="22"/>
          <w:szCs w:val="22"/>
        </w:rPr>
        <w:lastRenderedPageBreak/>
        <w:t>emission levels exceed the standards specified</w:t>
      </w:r>
      <w:r w:rsidR="00140CB2">
        <w:rPr>
          <w:rFonts w:eastAsiaTheme="minorHAnsi"/>
          <w:color w:val="020202"/>
          <w:sz w:val="22"/>
          <w:szCs w:val="22"/>
        </w:rPr>
        <w:t xml:space="preserve"> </w:t>
      </w:r>
      <w:r w:rsidR="00140CB2" w:rsidRPr="00140CB2">
        <w:rPr>
          <w:rFonts w:eastAsiaTheme="minorHAnsi"/>
          <w:color w:val="020202"/>
          <w:sz w:val="22"/>
          <w:szCs w:val="22"/>
        </w:rPr>
        <w:t>in this permit.</w:t>
      </w:r>
      <w:r w:rsidR="00140CB2">
        <w:rPr>
          <w:rFonts w:eastAsiaTheme="minorHAnsi"/>
          <w:color w:val="020202"/>
          <w:sz w:val="22"/>
          <w:szCs w:val="22"/>
        </w:rPr>
        <w:t xml:space="preserve">  </w:t>
      </w:r>
      <w:r w:rsidR="00140CB2" w:rsidRPr="00140CB2">
        <w:rPr>
          <w:rFonts w:eastAsiaTheme="minorHAnsi"/>
          <w:bCs/>
          <w:color w:val="020202"/>
          <w:sz w:val="22"/>
          <w:szCs w:val="22"/>
        </w:rPr>
        <w:t xml:space="preserve">In </w:t>
      </w:r>
      <w:r w:rsidR="00140CB2" w:rsidRPr="00140CB2">
        <w:rPr>
          <w:rFonts w:eastAsiaTheme="minorHAnsi"/>
          <w:color w:val="020202"/>
          <w:sz w:val="22"/>
          <w:szCs w:val="22"/>
        </w:rPr>
        <w:t>addition, the report shall summarize the CEMS systems monitor availability for</w:t>
      </w:r>
      <w:r w:rsidR="00140CB2">
        <w:rPr>
          <w:rFonts w:eastAsiaTheme="minorHAnsi"/>
          <w:color w:val="020202"/>
          <w:sz w:val="22"/>
          <w:szCs w:val="22"/>
        </w:rPr>
        <w:t xml:space="preserve"> </w:t>
      </w:r>
      <w:r w:rsidR="00140CB2" w:rsidRPr="00140CB2">
        <w:rPr>
          <w:rFonts w:eastAsiaTheme="minorHAnsi"/>
          <w:color w:val="020202"/>
          <w:sz w:val="22"/>
          <w:szCs w:val="22"/>
        </w:rPr>
        <w:t>the previous quarter.</w:t>
      </w:r>
    </w:p>
    <w:p w:rsidR="00140CB2" w:rsidRPr="00140CB2" w:rsidRDefault="00140CB2" w:rsidP="00140CB2">
      <w:pPr>
        <w:tabs>
          <w:tab w:val="left" w:pos="1080"/>
        </w:tabs>
        <w:autoSpaceDE w:val="0"/>
        <w:autoSpaceDN w:val="0"/>
        <w:adjustRightInd w:val="0"/>
        <w:spacing w:after="120"/>
        <w:ind w:left="720"/>
        <w:rPr>
          <w:sz w:val="22"/>
          <w:szCs w:val="22"/>
        </w:rPr>
      </w:pPr>
      <w:r>
        <w:rPr>
          <w:sz w:val="22"/>
          <w:szCs w:val="22"/>
        </w:rPr>
        <w:t>[Rules 62-4.130, 62-204.800, 62-210.700(6), F.A.C.</w:t>
      </w:r>
      <w:r w:rsidRPr="00140CB2">
        <w:rPr>
          <w:strike/>
          <w:sz w:val="22"/>
          <w:szCs w:val="22"/>
          <w:highlight w:val="yellow"/>
        </w:rPr>
        <w:t>, and</w:t>
      </w:r>
      <w:r w:rsidRPr="00140CB2">
        <w:rPr>
          <w:sz w:val="22"/>
          <w:szCs w:val="22"/>
          <w:highlight w:val="yellow"/>
          <w:u w:val="double"/>
        </w:rPr>
        <w:t>;</w:t>
      </w:r>
      <w:r>
        <w:rPr>
          <w:sz w:val="22"/>
          <w:szCs w:val="22"/>
        </w:rPr>
        <w:t xml:space="preserve"> 40 CFR 60.7, and 60.332(j)(1)</w:t>
      </w:r>
      <w:r w:rsidRPr="00140CB2">
        <w:rPr>
          <w:sz w:val="22"/>
          <w:szCs w:val="22"/>
          <w:highlight w:val="yellow"/>
          <w:u w:val="double"/>
        </w:rPr>
        <w:t>; and, Application No. 0870003-017-AC</w:t>
      </w:r>
      <w:r>
        <w:rPr>
          <w:sz w:val="22"/>
          <w:szCs w:val="22"/>
        </w:rPr>
        <w:t>]</w:t>
      </w:r>
    </w:p>
    <w:p w:rsidR="00A95F4F" w:rsidRDefault="004C0767" w:rsidP="00EF66D9">
      <w:pPr>
        <w:tabs>
          <w:tab w:val="left" w:pos="360"/>
          <w:tab w:val="left" w:pos="720"/>
          <w:tab w:val="left" w:pos="1080"/>
          <w:tab w:val="left" w:pos="1440"/>
        </w:tabs>
        <w:suppressAutoHyphens/>
        <w:spacing w:after="120"/>
        <w:ind w:left="720" w:hanging="360"/>
        <w:rPr>
          <w:sz w:val="22"/>
          <w:szCs w:val="22"/>
        </w:rPr>
      </w:pPr>
      <w:r w:rsidRPr="004C0767">
        <w:rPr>
          <w:b/>
          <w:sz w:val="22"/>
          <w:szCs w:val="22"/>
        </w:rPr>
        <w:t>B.7.</w:t>
      </w:r>
      <w:r w:rsidR="00347DAD">
        <w:rPr>
          <w:sz w:val="22"/>
          <w:szCs w:val="22"/>
        </w:rPr>
        <w:tab/>
      </w:r>
      <w:r w:rsidR="00A95F4F" w:rsidRPr="004C0767">
        <w:rPr>
          <w:sz w:val="22"/>
          <w:szCs w:val="22"/>
          <w:u w:val="single"/>
        </w:rPr>
        <w:t>Hours of Operation</w:t>
      </w:r>
      <w:r w:rsidR="00A95F4F" w:rsidRPr="00347DAD">
        <w:rPr>
          <w:sz w:val="22"/>
          <w:szCs w:val="22"/>
        </w:rPr>
        <w:t>:</w:t>
      </w:r>
      <w:r w:rsidR="00A95F4F" w:rsidRPr="004C0767">
        <w:rPr>
          <w:sz w:val="22"/>
          <w:szCs w:val="22"/>
        </w:rPr>
        <w:t xml:space="preserve">  The </w:t>
      </w:r>
      <w:r w:rsidR="00A95F4F" w:rsidRPr="00F37D13">
        <w:rPr>
          <w:sz w:val="22"/>
          <w:szCs w:val="22"/>
        </w:rPr>
        <w:t>combustion turbine</w:t>
      </w:r>
      <w:r w:rsidR="00A95F4F" w:rsidRPr="004C0767">
        <w:rPr>
          <w:sz w:val="22"/>
          <w:szCs w:val="22"/>
        </w:rPr>
        <w:t xml:space="preserve"> </w:t>
      </w:r>
      <w:r w:rsidRPr="00F37D13">
        <w:rPr>
          <w:bCs/>
          <w:strike/>
          <w:sz w:val="22"/>
          <w:szCs w:val="22"/>
          <w:highlight w:val="yellow"/>
        </w:rPr>
        <w:t>may</w:t>
      </w:r>
      <w:r w:rsidR="00F37D13" w:rsidRPr="00F37D13">
        <w:rPr>
          <w:bCs/>
          <w:sz w:val="22"/>
          <w:szCs w:val="22"/>
          <w:highlight w:val="yellow"/>
          <w:u w:val="double"/>
        </w:rPr>
        <w:t>is permitted to</w:t>
      </w:r>
      <w:r w:rsidRPr="00347DAD">
        <w:rPr>
          <w:bCs/>
          <w:sz w:val="22"/>
          <w:szCs w:val="22"/>
        </w:rPr>
        <w:t xml:space="preserve"> operate </w:t>
      </w:r>
      <w:r w:rsidRPr="00704257">
        <w:rPr>
          <w:bCs/>
          <w:strike/>
          <w:sz w:val="22"/>
          <w:szCs w:val="22"/>
          <w:highlight w:val="yellow"/>
        </w:rPr>
        <w:t>8,760 hours per year</w:t>
      </w:r>
      <w:r w:rsidRPr="00704257">
        <w:rPr>
          <w:bCs/>
          <w:sz w:val="22"/>
          <w:szCs w:val="22"/>
          <w:highlight w:val="yellow"/>
        </w:rPr>
        <w:t xml:space="preserve"> </w:t>
      </w:r>
      <w:r w:rsidRPr="00704257">
        <w:rPr>
          <w:bCs/>
          <w:sz w:val="22"/>
          <w:szCs w:val="22"/>
          <w:highlight w:val="yellow"/>
          <w:u w:val="double"/>
        </w:rPr>
        <w:t>continuously</w:t>
      </w:r>
      <w:r w:rsidR="00A95F4F" w:rsidRPr="004C0767">
        <w:rPr>
          <w:sz w:val="22"/>
          <w:szCs w:val="22"/>
        </w:rPr>
        <w:t>.  [Applicant Request, Rule 62-210.200, F.A.C. (PTE)]</w:t>
      </w:r>
    </w:p>
    <w:p w:rsidR="00347DAD" w:rsidRDefault="00347DAD" w:rsidP="00EF66D9">
      <w:pPr>
        <w:tabs>
          <w:tab w:val="left" w:pos="360"/>
          <w:tab w:val="left" w:pos="720"/>
          <w:tab w:val="left" w:pos="1080"/>
          <w:tab w:val="left" w:pos="1440"/>
        </w:tabs>
        <w:suppressAutoHyphens/>
        <w:spacing w:after="120"/>
        <w:ind w:left="720" w:hanging="360"/>
        <w:rPr>
          <w:sz w:val="22"/>
          <w:szCs w:val="22"/>
        </w:rPr>
      </w:pPr>
      <w:r w:rsidRPr="00AD64E0">
        <w:rPr>
          <w:b/>
          <w:sz w:val="22"/>
          <w:szCs w:val="22"/>
        </w:rPr>
        <w:t>B.21.</w:t>
      </w:r>
      <w:r>
        <w:rPr>
          <w:sz w:val="22"/>
          <w:szCs w:val="22"/>
        </w:rPr>
        <w:tab/>
      </w:r>
      <w:r w:rsidRPr="00B50C60">
        <w:rPr>
          <w:sz w:val="22"/>
          <w:szCs w:val="22"/>
          <w:u w:val="single"/>
        </w:rPr>
        <w:t>Def</w:t>
      </w:r>
      <w:r w:rsidRPr="00F674B7">
        <w:rPr>
          <w:sz w:val="22"/>
          <w:szCs w:val="22"/>
          <w:u w:val="single"/>
        </w:rPr>
        <w:t>initions</w:t>
      </w:r>
      <w:r>
        <w:rPr>
          <w:sz w:val="22"/>
          <w:szCs w:val="22"/>
        </w:rPr>
        <w:t>.</w:t>
      </w:r>
    </w:p>
    <w:p w:rsidR="00347DAD" w:rsidRDefault="00347DAD" w:rsidP="00EF66D9">
      <w:pPr>
        <w:shd w:val="clear" w:color="auto" w:fill="FFFFFF"/>
        <w:spacing w:after="120"/>
        <w:ind w:left="1080" w:hanging="360"/>
        <w:jc w:val="both"/>
        <w:rPr>
          <w:sz w:val="22"/>
          <w:szCs w:val="22"/>
          <w:highlight w:val="yellow"/>
          <w:u w:val="double"/>
        </w:rPr>
      </w:pPr>
      <w:r w:rsidRPr="00BC545A">
        <w:rPr>
          <w:sz w:val="22"/>
          <w:szCs w:val="22"/>
        </w:rPr>
        <w:t>(a) – (d)  No Change.</w:t>
      </w:r>
    </w:p>
    <w:p w:rsidR="00347DAD" w:rsidRDefault="00347DAD" w:rsidP="00EF66D9">
      <w:pPr>
        <w:shd w:val="clear" w:color="auto" w:fill="FFFFFF"/>
        <w:spacing w:after="120"/>
        <w:ind w:left="1080" w:hanging="360"/>
        <w:jc w:val="both"/>
        <w:rPr>
          <w:sz w:val="22"/>
          <w:szCs w:val="22"/>
          <w:highlight w:val="yellow"/>
          <w:u w:val="double"/>
        </w:rPr>
      </w:pPr>
      <w:r w:rsidRPr="004A1060">
        <w:rPr>
          <w:sz w:val="22"/>
          <w:szCs w:val="22"/>
          <w:highlight w:val="yellow"/>
          <w:u w:val="double"/>
        </w:rPr>
        <w:t>(</w:t>
      </w:r>
      <w:r>
        <w:rPr>
          <w:sz w:val="22"/>
          <w:szCs w:val="22"/>
          <w:highlight w:val="yellow"/>
          <w:u w:val="double"/>
        </w:rPr>
        <w:t>e</w:t>
      </w:r>
      <w:r w:rsidRPr="004A1060">
        <w:rPr>
          <w:sz w:val="22"/>
          <w:szCs w:val="22"/>
          <w:highlight w:val="yellow"/>
          <w:u w:val="double"/>
        </w:rPr>
        <w:t xml:space="preserve">) </w:t>
      </w:r>
      <w:r>
        <w:rPr>
          <w:sz w:val="22"/>
          <w:szCs w:val="22"/>
          <w:highlight w:val="yellow"/>
          <w:u w:val="double"/>
        </w:rPr>
        <w:tab/>
      </w:r>
      <w:r w:rsidRPr="00DD03B1">
        <w:rPr>
          <w:sz w:val="22"/>
          <w:szCs w:val="22"/>
          <w:highlight w:val="yellow"/>
          <w:u w:val="double"/>
        </w:rPr>
        <w:t>Other Limited Use Operations:</w:t>
      </w:r>
    </w:p>
    <w:p w:rsidR="00347DAD" w:rsidRPr="00D04A76" w:rsidRDefault="00347DAD" w:rsidP="00EF66D9">
      <w:pPr>
        <w:shd w:val="clear" w:color="auto" w:fill="FFFFFF"/>
        <w:tabs>
          <w:tab w:val="left" w:pos="1440"/>
        </w:tabs>
        <w:spacing w:after="120"/>
        <w:ind w:left="1440" w:hanging="360"/>
        <w:rPr>
          <w:bCs/>
          <w:sz w:val="22"/>
          <w:szCs w:val="22"/>
          <w:highlight w:val="yellow"/>
          <w:u w:val="double"/>
        </w:rPr>
      </w:pPr>
      <w:r w:rsidRPr="00DD03B1">
        <w:rPr>
          <w:iCs/>
          <w:sz w:val="22"/>
          <w:szCs w:val="22"/>
          <w:highlight w:val="yellow"/>
          <w:u w:val="double"/>
        </w:rPr>
        <w:t>1.</w:t>
      </w:r>
      <w:r>
        <w:rPr>
          <w:i/>
          <w:iCs/>
          <w:sz w:val="22"/>
          <w:szCs w:val="22"/>
          <w:highlight w:val="yellow"/>
          <w:u w:val="double"/>
        </w:rPr>
        <w:tab/>
      </w:r>
      <w:r w:rsidRPr="004A1060">
        <w:rPr>
          <w:i/>
          <w:iCs/>
          <w:sz w:val="22"/>
          <w:szCs w:val="22"/>
          <w:highlight w:val="yellow"/>
          <w:u w:val="double"/>
        </w:rPr>
        <w:t>Tuning</w:t>
      </w:r>
      <w:r w:rsidRPr="004A1060">
        <w:rPr>
          <w:sz w:val="22"/>
          <w:szCs w:val="22"/>
          <w:highlight w:val="yellow"/>
          <w:u w:val="double"/>
        </w:rPr>
        <w:t>.</w:t>
      </w:r>
      <w:r>
        <w:rPr>
          <w:sz w:val="22"/>
          <w:szCs w:val="22"/>
          <w:highlight w:val="yellow"/>
          <w:u w:val="double"/>
        </w:rPr>
        <w:t xml:space="preserve"> </w:t>
      </w:r>
      <w:r w:rsidRPr="004A1060">
        <w:rPr>
          <w:sz w:val="22"/>
          <w:szCs w:val="22"/>
          <w:highlight w:val="yellow"/>
          <w:u w:val="double"/>
        </w:rPr>
        <w:t xml:space="preserve"> Tuning means operating the gas turbine at intermittent loads throughout the full load range in order to adjust and tune the water injection system.  Tuning shall be conducted in accordance with the manufacturer’s recommendations (or industry standards).</w:t>
      </w:r>
    </w:p>
    <w:p w:rsidR="00347DAD" w:rsidRPr="00D04A76" w:rsidRDefault="00347DAD" w:rsidP="00EF66D9">
      <w:pPr>
        <w:shd w:val="clear" w:color="auto" w:fill="FFFFFF"/>
        <w:tabs>
          <w:tab w:val="left" w:pos="1440"/>
        </w:tabs>
        <w:spacing w:after="120"/>
        <w:ind w:left="1440" w:hanging="360"/>
        <w:rPr>
          <w:sz w:val="22"/>
          <w:szCs w:val="22"/>
          <w:highlight w:val="yellow"/>
          <w:u w:val="double"/>
        </w:rPr>
      </w:pPr>
      <w:r>
        <w:rPr>
          <w:sz w:val="22"/>
          <w:szCs w:val="22"/>
          <w:highlight w:val="yellow"/>
          <w:u w:val="double"/>
        </w:rPr>
        <w:t>2.</w:t>
      </w:r>
      <w:r>
        <w:rPr>
          <w:sz w:val="22"/>
          <w:szCs w:val="22"/>
          <w:highlight w:val="yellow"/>
          <w:u w:val="double"/>
        </w:rPr>
        <w:tab/>
      </w:r>
      <w:r w:rsidRPr="004A1060">
        <w:rPr>
          <w:i/>
          <w:iCs/>
          <w:sz w:val="22"/>
          <w:szCs w:val="22"/>
          <w:highlight w:val="yellow"/>
          <w:u w:val="double"/>
        </w:rPr>
        <w:t>Compressor Blade Drying.</w:t>
      </w:r>
      <w:r>
        <w:rPr>
          <w:sz w:val="22"/>
          <w:szCs w:val="22"/>
          <w:highlight w:val="yellow"/>
          <w:u w:val="double"/>
        </w:rPr>
        <w:t xml:space="preserve">  </w:t>
      </w:r>
      <w:r w:rsidRPr="004A1060">
        <w:rPr>
          <w:sz w:val="22"/>
          <w:szCs w:val="22"/>
          <w:highlight w:val="yellow"/>
          <w:u w:val="double"/>
        </w:rPr>
        <w:t xml:space="preserve">Following a compressor blade wash in accordance with the manufacturer’s recommendations (or industry standards), the permittee may operate a gas turbine at very low loads to heat and dry the compressor blades.  </w:t>
      </w:r>
      <w:r w:rsidRPr="004A1060">
        <w:rPr>
          <w:i/>
          <w:sz w:val="22"/>
          <w:szCs w:val="22"/>
          <w:highlight w:val="yellow"/>
          <w:u w:val="double"/>
        </w:rPr>
        <w:t>(Permitting Note:  A gas turbine would typically operate at approximately 10% of base load or less to perform compressor blade drying.)</w:t>
      </w:r>
    </w:p>
    <w:p w:rsidR="00347DAD" w:rsidRPr="00D04A76" w:rsidRDefault="00347DAD" w:rsidP="00EF66D9">
      <w:pPr>
        <w:tabs>
          <w:tab w:val="left" w:pos="1440"/>
        </w:tabs>
        <w:spacing w:after="120"/>
        <w:ind w:left="1440" w:hanging="360"/>
        <w:rPr>
          <w:sz w:val="22"/>
          <w:szCs w:val="22"/>
          <w:u w:val="double"/>
        </w:rPr>
      </w:pPr>
      <w:r>
        <w:rPr>
          <w:sz w:val="22"/>
          <w:szCs w:val="22"/>
          <w:highlight w:val="yellow"/>
          <w:u w:val="double"/>
        </w:rPr>
        <w:t>3.</w:t>
      </w:r>
      <w:r>
        <w:rPr>
          <w:sz w:val="22"/>
          <w:szCs w:val="22"/>
          <w:highlight w:val="yellow"/>
          <w:u w:val="double"/>
        </w:rPr>
        <w:tab/>
      </w:r>
      <w:r w:rsidRPr="004A1060">
        <w:rPr>
          <w:i/>
          <w:iCs/>
          <w:sz w:val="22"/>
          <w:szCs w:val="22"/>
          <w:highlight w:val="yellow"/>
          <w:u w:val="double"/>
        </w:rPr>
        <w:t xml:space="preserve">Full Speed No Load Testing.  </w:t>
      </w:r>
      <w:r w:rsidRPr="004A1060">
        <w:rPr>
          <w:sz w:val="22"/>
          <w:szCs w:val="22"/>
          <w:highlight w:val="yellow"/>
          <w:u w:val="double"/>
        </w:rPr>
        <w:t xml:space="preserve">As a periodic maintenance practice, the permittee may perform full speed no load tests in accordance with the manufacturer’s recommendations (or industry standards).  </w:t>
      </w:r>
      <w:r w:rsidRPr="004A1060">
        <w:rPr>
          <w:i/>
          <w:sz w:val="22"/>
          <w:szCs w:val="22"/>
          <w:highlight w:val="yellow"/>
          <w:u w:val="double"/>
        </w:rPr>
        <w:t>(Permitting Note:  An example of full speed no load testing includes, but is not limited to, checking the synchronizing instrumentation to assure safe and reliable connection to the electrical grid.)</w:t>
      </w:r>
    </w:p>
    <w:p w:rsidR="00706BEF" w:rsidRDefault="00706BEF" w:rsidP="005206BB">
      <w:pPr>
        <w:pStyle w:val="BodyText"/>
        <w:tabs>
          <w:tab w:val="left" w:pos="360"/>
          <w:tab w:val="left" w:pos="720"/>
          <w:tab w:val="left" w:pos="1080"/>
          <w:tab w:val="left" w:pos="1440"/>
        </w:tabs>
        <w:ind w:left="720" w:hanging="360"/>
        <w:rPr>
          <w:sz w:val="22"/>
          <w:szCs w:val="22"/>
        </w:rPr>
      </w:pPr>
      <w:r w:rsidRPr="009E4FD0">
        <w:rPr>
          <w:b/>
          <w:sz w:val="22"/>
          <w:szCs w:val="22"/>
        </w:rPr>
        <w:t>B.22.</w:t>
      </w:r>
      <w:r w:rsidR="00347DAD">
        <w:rPr>
          <w:sz w:val="22"/>
          <w:szCs w:val="22"/>
        </w:rPr>
        <w:tab/>
      </w:r>
      <w:r w:rsidR="005206BB" w:rsidRPr="00F440B2">
        <w:rPr>
          <w:strike/>
          <w:sz w:val="22"/>
          <w:szCs w:val="22"/>
          <w:highlight w:val="yellow"/>
          <w:u w:val="single"/>
        </w:rPr>
        <w:t xml:space="preserve">Startup, Shutdown, </w:t>
      </w:r>
      <w:proofErr w:type="spellStart"/>
      <w:r w:rsidR="005206BB" w:rsidRPr="00F440B2">
        <w:rPr>
          <w:strike/>
          <w:sz w:val="22"/>
          <w:szCs w:val="22"/>
          <w:highlight w:val="yellow"/>
          <w:u w:val="single"/>
        </w:rPr>
        <w:t>Malfunction</w:t>
      </w:r>
      <w:r w:rsidR="005206BB" w:rsidRPr="00F440B2">
        <w:rPr>
          <w:sz w:val="22"/>
          <w:szCs w:val="22"/>
          <w:highlight w:val="yellow"/>
          <w:u w:val="double"/>
        </w:rPr>
        <w:t>Excess</w:t>
      </w:r>
      <w:proofErr w:type="spellEnd"/>
      <w:r w:rsidR="005206BB" w:rsidRPr="00F440B2">
        <w:rPr>
          <w:sz w:val="22"/>
          <w:szCs w:val="22"/>
          <w:highlight w:val="yellow"/>
          <w:u w:val="double"/>
        </w:rPr>
        <w:t xml:space="preserve"> Emissions Allowed</w:t>
      </w:r>
      <w:r w:rsidR="005206BB" w:rsidRPr="0035758E">
        <w:rPr>
          <w:sz w:val="22"/>
          <w:szCs w:val="22"/>
        </w:rPr>
        <w:t xml:space="preserve">:  Excess emissions resulting </w:t>
      </w:r>
      <w:r w:rsidR="005206BB" w:rsidRPr="00F674B7">
        <w:rPr>
          <w:sz w:val="22"/>
          <w:szCs w:val="22"/>
        </w:rPr>
        <w:t>from startup</w:t>
      </w:r>
      <w:r w:rsidR="005206BB" w:rsidRPr="0035758E">
        <w:rPr>
          <w:sz w:val="22"/>
          <w:szCs w:val="22"/>
        </w:rPr>
        <w:t xml:space="preserve">, shutdown, </w:t>
      </w:r>
      <w:r w:rsidR="005206BB" w:rsidRPr="001C5D96">
        <w:rPr>
          <w:sz w:val="22"/>
          <w:szCs w:val="22"/>
          <w:highlight w:val="yellow"/>
          <w:u w:val="double"/>
        </w:rPr>
        <w:t>tuning, load change, full speed no load testing, compressor blade drying,</w:t>
      </w:r>
      <w:r w:rsidR="005206BB" w:rsidRPr="001C5D96">
        <w:rPr>
          <w:sz w:val="22"/>
          <w:szCs w:val="22"/>
          <w:u w:val="double"/>
        </w:rPr>
        <w:t xml:space="preserve"> </w:t>
      </w:r>
      <w:r w:rsidR="005206BB" w:rsidRPr="0035758E">
        <w:rPr>
          <w:sz w:val="22"/>
          <w:szCs w:val="22"/>
        </w:rPr>
        <w:t>or malfunction of any emissions unit shall be permitted providing:</w:t>
      </w:r>
      <w:r w:rsidR="005206BB">
        <w:rPr>
          <w:sz w:val="22"/>
          <w:szCs w:val="22"/>
        </w:rPr>
        <w:t xml:space="preserve"> </w:t>
      </w:r>
      <w:r w:rsidR="005206BB" w:rsidRPr="0035758E">
        <w:rPr>
          <w:sz w:val="22"/>
          <w:szCs w:val="22"/>
        </w:rPr>
        <w:t xml:space="preserve"> (1) best operational practices to minimize emissions are adhered to, and (2) the duration of excess emissions shall be minimized, but in no case exceed two hours in any 24 hour </w:t>
      </w:r>
      <w:r w:rsidR="005206BB" w:rsidRPr="001C5D96">
        <w:rPr>
          <w:sz w:val="22"/>
          <w:szCs w:val="22"/>
        </w:rPr>
        <w:t xml:space="preserve">period </w:t>
      </w:r>
      <w:r w:rsidR="005206BB" w:rsidRPr="001C5D96">
        <w:rPr>
          <w:sz w:val="22"/>
          <w:szCs w:val="22"/>
          <w:highlight w:val="yellow"/>
          <w:u w:val="double"/>
        </w:rPr>
        <w:t xml:space="preserve">(except as provided for </w:t>
      </w:r>
      <w:r w:rsidR="005206BB">
        <w:rPr>
          <w:sz w:val="22"/>
          <w:szCs w:val="22"/>
          <w:highlight w:val="yellow"/>
          <w:u w:val="double"/>
        </w:rPr>
        <w:t>in paragraph (d) for</w:t>
      </w:r>
      <w:r w:rsidR="005206BB" w:rsidRPr="001C5D96">
        <w:rPr>
          <w:sz w:val="22"/>
          <w:szCs w:val="22"/>
          <w:highlight w:val="yellow"/>
          <w:u w:val="double"/>
        </w:rPr>
        <w:t xml:space="preserve"> Other Limited Use Operations)</w:t>
      </w:r>
      <w:r w:rsidR="005206BB">
        <w:rPr>
          <w:sz w:val="22"/>
          <w:szCs w:val="22"/>
          <w:u w:val="double"/>
        </w:rPr>
        <w:t>,</w:t>
      </w:r>
      <w:r w:rsidR="005206BB" w:rsidRPr="001C5D96">
        <w:rPr>
          <w:sz w:val="22"/>
          <w:szCs w:val="22"/>
        </w:rPr>
        <w:t xml:space="preserve"> u</w:t>
      </w:r>
      <w:r w:rsidR="005206BB" w:rsidRPr="0035758E">
        <w:rPr>
          <w:sz w:val="22"/>
          <w:szCs w:val="22"/>
        </w:rPr>
        <w:t xml:space="preserve">nless specifically authorized by the Department for longer duration.  In case of excess emissions resulting from malfunctions, each owner or operator shall notify the Department or the appropriate Local Program in accordance with Rule 62-4.130, F.A.C.  A written report summarizing each malfunction resulting in excess emissions shall be submitted in a </w:t>
      </w:r>
      <w:r w:rsidR="005206BB" w:rsidRPr="006347E2">
        <w:rPr>
          <w:sz w:val="22"/>
          <w:szCs w:val="22"/>
        </w:rPr>
        <w:t xml:space="preserve">quarterly </w:t>
      </w:r>
      <w:r w:rsidR="005206BB" w:rsidRPr="0035758E">
        <w:rPr>
          <w:sz w:val="22"/>
          <w:szCs w:val="22"/>
        </w:rPr>
        <w:t>report</w:t>
      </w:r>
      <w:r w:rsidR="005206BB">
        <w:rPr>
          <w:sz w:val="22"/>
          <w:szCs w:val="22"/>
        </w:rPr>
        <w:t xml:space="preserve"> </w:t>
      </w:r>
      <w:r w:rsidR="005206BB" w:rsidRPr="005206BB">
        <w:rPr>
          <w:sz w:val="22"/>
          <w:szCs w:val="22"/>
          <w:highlight w:val="yellow"/>
          <w:u w:val="double"/>
        </w:rPr>
        <w:t>(if requested)</w:t>
      </w:r>
      <w:r w:rsidR="005206BB" w:rsidRPr="0035758E">
        <w:rPr>
          <w:sz w:val="22"/>
          <w:szCs w:val="22"/>
        </w:rPr>
        <w:t>.  [Rule 62-210.700(1) and (6), F.A.C.]</w:t>
      </w:r>
    </w:p>
    <w:p w:rsidR="005206BB" w:rsidRPr="00BC545A" w:rsidRDefault="005206BB" w:rsidP="005206BB">
      <w:pPr>
        <w:pStyle w:val="BodyText"/>
        <w:tabs>
          <w:tab w:val="left" w:pos="720"/>
          <w:tab w:val="left" w:pos="1080"/>
        </w:tabs>
        <w:ind w:left="1080" w:hanging="360"/>
        <w:rPr>
          <w:sz w:val="22"/>
          <w:szCs w:val="22"/>
        </w:rPr>
      </w:pPr>
      <w:r w:rsidRPr="00BC545A">
        <w:rPr>
          <w:sz w:val="22"/>
          <w:szCs w:val="22"/>
        </w:rPr>
        <w:t>(a)</w:t>
      </w:r>
      <w:r w:rsidRPr="00BC545A">
        <w:rPr>
          <w:sz w:val="22"/>
          <w:szCs w:val="22"/>
        </w:rPr>
        <w:tab/>
      </w:r>
      <w:r>
        <w:rPr>
          <w:sz w:val="22"/>
          <w:szCs w:val="22"/>
        </w:rPr>
        <w:t>No Change.</w:t>
      </w:r>
    </w:p>
    <w:p w:rsidR="00706BEF" w:rsidRPr="009E4FD0" w:rsidRDefault="00706BEF" w:rsidP="005206BB">
      <w:pPr>
        <w:tabs>
          <w:tab w:val="left" w:pos="360"/>
          <w:tab w:val="left" w:pos="720"/>
          <w:tab w:val="left" w:pos="1080"/>
          <w:tab w:val="left" w:pos="1440"/>
        </w:tabs>
        <w:spacing w:after="120"/>
        <w:ind w:left="1080" w:hanging="360"/>
        <w:rPr>
          <w:sz w:val="22"/>
          <w:szCs w:val="22"/>
        </w:rPr>
      </w:pPr>
      <w:r w:rsidRPr="009E4FD0">
        <w:rPr>
          <w:sz w:val="22"/>
          <w:szCs w:val="22"/>
        </w:rPr>
        <w:t>(b)</w:t>
      </w:r>
      <w:r w:rsidR="005206BB">
        <w:rPr>
          <w:sz w:val="22"/>
          <w:szCs w:val="22"/>
        </w:rPr>
        <w:tab/>
      </w:r>
      <w:r w:rsidRPr="009E4FD0">
        <w:rPr>
          <w:bCs/>
          <w:sz w:val="22"/>
          <w:szCs w:val="22"/>
        </w:rPr>
        <w:t>During all startups, shutdowns</w:t>
      </w:r>
      <w:r w:rsidR="004A1060" w:rsidRPr="004A1060">
        <w:rPr>
          <w:bCs/>
          <w:sz w:val="22"/>
          <w:szCs w:val="22"/>
          <w:u w:val="double"/>
        </w:rPr>
        <w:t xml:space="preserve">, </w:t>
      </w:r>
      <w:r w:rsidR="004A1060" w:rsidRPr="004A1060">
        <w:rPr>
          <w:bCs/>
          <w:sz w:val="22"/>
          <w:szCs w:val="22"/>
          <w:highlight w:val="yellow"/>
          <w:u w:val="double"/>
        </w:rPr>
        <w:t>tunings, load changes, full speed no load testing activities, compressor blade drying activities,</w:t>
      </w:r>
      <w:r w:rsidRPr="009E4FD0">
        <w:rPr>
          <w:bCs/>
          <w:sz w:val="22"/>
          <w:szCs w:val="22"/>
        </w:rPr>
        <w:t xml:space="preserve"> and malfunctions, the </w:t>
      </w:r>
      <w:r w:rsidR="00AE7881" w:rsidRPr="00AE7881">
        <w:rPr>
          <w:bCs/>
          <w:color w:val="000000"/>
          <w:sz w:val="22"/>
          <w:szCs w:val="22"/>
        </w:rPr>
        <w:t>NO</w:t>
      </w:r>
      <w:r w:rsidR="00AE7881" w:rsidRPr="00AE7881">
        <w:rPr>
          <w:bCs/>
          <w:color w:val="000000"/>
          <w:sz w:val="22"/>
          <w:szCs w:val="22"/>
          <w:vertAlign w:val="subscript"/>
        </w:rPr>
        <w:t>X</w:t>
      </w:r>
      <w:r w:rsidR="00AE7881">
        <w:rPr>
          <w:bCs/>
          <w:sz w:val="22"/>
          <w:szCs w:val="22"/>
        </w:rPr>
        <w:t xml:space="preserve"> </w:t>
      </w:r>
      <w:r w:rsidRPr="009E4FD0">
        <w:rPr>
          <w:bCs/>
          <w:sz w:val="22"/>
          <w:szCs w:val="22"/>
        </w:rPr>
        <w:t xml:space="preserve">continuous emissions monitoring System (CEMS) shall monitor and record emissions.  Up to 2 hours (120 minutes) of monitoring data during any 24-hour block averaging period may be excluded from continuous compliance demonstrations as a result of startups, shutdowns, </w:t>
      </w:r>
      <w:r w:rsidRPr="002407DA">
        <w:rPr>
          <w:bCs/>
          <w:sz w:val="22"/>
          <w:szCs w:val="22"/>
          <w:highlight w:val="yellow"/>
          <w:u w:val="double"/>
        </w:rPr>
        <w:t>load changes</w:t>
      </w:r>
      <w:r w:rsidRPr="009E4FD0">
        <w:rPr>
          <w:bCs/>
          <w:sz w:val="22"/>
          <w:szCs w:val="22"/>
          <w:u w:val="single"/>
        </w:rPr>
        <w:t>,</w:t>
      </w:r>
      <w:r w:rsidRPr="009E4FD0">
        <w:rPr>
          <w:bCs/>
          <w:sz w:val="22"/>
          <w:szCs w:val="22"/>
        </w:rPr>
        <w:t xml:space="preserve"> and documented malfunctions.  However, only data obtained during startups, shutdowns, </w:t>
      </w:r>
      <w:r w:rsidRPr="002407DA">
        <w:rPr>
          <w:bCs/>
          <w:sz w:val="22"/>
          <w:szCs w:val="22"/>
          <w:highlight w:val="yellow"/>
          <w:u w:val="double"/>
        </w:rPr>
        <w:t>load changes,</w:t>
      </w:r>
      <w:r w:rsidRPr="009E4FD0">
        <w:rPr>
          <w:bCs/>
          <w:sz w:val="22"/>
          <w:szCs w:val="22"/>
          <w:u w:val="single"/>
        </w:rPr>
        <w:t xml:space="preserve"> </w:t>
      </w:r>
      <w:r w:rsidRPr="009E4FD0">
        <w:rPr>
          <w:bCs/>
          <w:sz w:val="22"/>
          <w:szCs w:val="22"/>
        </w:rPr>
        <w:t>and documented malfunctions may be used for the 2 hour exclusion period.  Other arbitrary high readings may not be excluded from compliance averaging periods.</w:t>
      </w:r>
      <w:r w:rsidR="00AE7881">
        <w:rPr>
          <w:bCs/>
          <w:sz w:val="22"/>
          <w:szCs w:val="22"/>
        </w:rPr>
        <w:t xml:space="preserve"> </w:t>
      </w:r>
      <w:r w:rsidRPr="009E4FD0">
        <w:rPr>
          <w:bCs/>
          <w:sz w:val="22"/>
          <w:szCs w:val="22"/>
        </w:rPr>
        <w:t xml:space="preserve"> </w:t>
      </w:r>
    </w:p>
    <w:p w:rsidR="00706BEF" w:rsidRDefault="005206BB" w:rsidP="005206BB">
      <w:pPr>
        <w:tabs>
          <w:tab w:val="left" w:pos="360"/>
          <w:tab w:val="left" w:pos="720"/>
          <w:tab w:val="left" w:pos="1080"/>
          <w:tab w:val="left" w:pos="1440"/>
        </w:tabs>
        <w:spacing w:after="120"/>
        <w:ind w:left="1080" w:hanging="360"/>
        <w:rPr>
          <w:sz w:val="22"/>
          <w:szCs w:val="22"/>
        </w:rPr>
      </w:pPr>
      <w:r>
        <w:rPr>
          <w:sz w:val="22"/>
          <w:szCs w:val="22"/>
        </w:rPr>
        <w:t>(c)</w:t>
      </w:r>
      <w:r>
        <w:rPr>
          <w:sz w:val="22"/>
          <w:szCs w:val="22"/>
        </w:rPr>
        <w:tab/>
      </w:r>
      <w:r w:rsidR="00706BEF" w:rsidRPr="009E4FD0">
        <w:rPr>
          <w:sz w:val="22"/>
          <w:szCs w:val="22"/>
        </w:rPr>
        <w:t xml:space="preserve">A documented malfunction means a malfunction that is documented within one working day of detection by contacting the Compliance Authority by telephone, facsimile, or electronic mail.  In case of malfunctions, the permittee shall notify the Compliance Authorities within one working day.  A </w:t>
      </w:r>
      <w:r w:rsidR="00706BEF" w:rsidRPr="009E4FD0">
        <w:rPr>
          <w:sz w:val="22"/>
          <w:szCs w:val="22"/>
        </w:rPr>
        <w:lastRenderedPageBreak/>
        <w:t xml:space="preserve">full written report on the malfunctions shall be submitted in </w:t>
      </w:r>
      <w:r w:rsidR="00706BEF" w:rsidRPr="006347E2">
        <w:rPr>
          <w:sz w:val="22"/>
          <w:szCs w:val="22"/>
        </w:rPr>
        <w:t xml:space="preserve">a </w:t>
      </w:r>
      <w:r w:rsidR="004A1060" w:rsidRPr="006347E2">
        <w:rPr>
          <w:sz w:val="22"/>
          <w:szCs w:val="22"/>
        </w:rPr>
        <w:t>quarterly</w:t>
      </w:r>
      <w:r w:rsidR="00706BEF" w:rsidRPr="006347E2">
        <w:rPr>
          <w:sz w:val="22"/>
          <w:szCs w:val="22"/>
        </w:rPr>
        <w:t xml:space="preserve"> </w:t>
      </w:r>
      <w:r w:rsidR="00706BEF" w:rsidRPr="009E4FD0">
        <w:rPr>
          <w:sz w:val="22"/>
          <w:szCs w:val="22"/>
        </w:rPr>
        <w:t>report, if requested by the Department.</w:t>
      </w:r>
      <w:r w:rsidR="00481E60">
        <w:rPr>
          <w:sz w:val="22"/>
          <w:szCs w:val="22"/>
        </w:rPr>
        <w:t xml:space="preserve">  </w:t>
      </w:r>
      <w:r w:rsidR="00706BEF" w:rsidRPr="009E4FD0">
        <w:rPr>
          <w:sz w:val="22"/>
          <w:szCs w:val="22"/>
        </w:rPr>
        <w:t>[Design; Rules 62-210.700(1), (5),</w:t>
      </w:r>
      <w:r w:rsidR="004A1060" w:rsidRPr="004A1060">
        <w:rPr>
          <w:sz w:val="22"/>
          <w:szCs w:val="22"/>
          <w:u w:val="double"/>
        </w:rPr>
        <w:t xml:space="preserve"> </w:t>
      </w:r>
      <w:r w:rsidR="004A1060" w:rsidRPr="004A1060">
        <w:rPr>
          <w:sz w:val="22"/>
          <w:szCs w:val="22"/>
          <w:highlight w:val="yellow"/>
          <w:u w:val="double"/>
        </w:rPr>
        <w:t>(6)</w:t>
      </w:r>
      <w:r w:rsidR="00706BEF" w:rsidRPr="009E4FD0">
        <w:rPr>
          <w:sz w:val="22"/>
          <w:szCs w:val="22"/>
        </w:rPr>
        <w:t xml:space="preserve"> and 62-4.130, F.A.C.]</w:t>
      </w:r>
    </w:p>
    <w:p w:rsidR="00B50C60" w:rsidRPr="0035758E" w:rsidRDefault="00B50C60" w:rsidP="00B50C60">
      <w:pPr>
        <w:tabs>
          <w:tab w:val="left" w:pos="360"/>
          <w:tab w:val="left" w:pos="720"/>
          <w:tab w:val="left" w:pos="1080"/>
          <w:tab w:val="left" w:pos="1440"/>
        </w:tabs>
        <w:spacing w:after="120"/>
        <w:ind w:left="1080" w:hanging="360"/>
        <w:rPr>
          <w:sz w:val="22"/>
          <w:szCs w:val="22"/>
        </w:rPr>
      </w:pPr>
      <w:r w:rsidRPr="00F440B2">
        <w:rPr>
          <w:sz w:val="22"/>
          <w:szCs w:val="22"/>
          <w:highlight w:val="yellow"/>
          <w:u w:val="double"/>
        </w:rPr>
        <w:t>(d)</w:t>
      </w:r>
      <w:r w:rsidRPr="00F440B2">
        <w:rPr>
          <w:sz w:val="22"/>
          <w:szCs w:val="22"/>
          <w:highlight w:val="yellow"/>
          <w:u w:val="double"/>
        </w:rPr>
        <w:tab/>
        <w:t>Other Limited Use Operations:</w:t>
      </w:r>
      <w:r>
        <w:rPr>
          <w:sz w:val="22"/>
          <w:szCs w:val="22"/>
          <w:highlight w:val="yellow"/>
          <w:u w:val="double"/>
        </w:rPr>
        <w:t xml:space="preserve">  </w:t>
      </w:r>
      <w:r w:rsidRPr="00F440B2">
        <w:rPr>
          <w:sz w:val="22"/>
          <w:szCs w:val="22"/>
          <w:highlight w:val="yellow"/>
          <w:u w:val="double"/>
        </w:rPr>
        <w:t xml:space="preserve">Excess emissions which occur during </w:t>
      </w:r>
      <w:r>
        <w:rPr>
          <w:sz w:val="22"/>
          <w:szCs w:val="22"/>
          <w:highlight w:val="yellow"/>
          <w:u w:val="double"/>
        </w:rPr>
        <w:t>Other</w:t>
      </w:r>
      <w:r w:rsidRPr="00F440B2">
        <w:rPr>
          <w:sz w:val="22"/>
          <w:szCs w:val="22"/>
          <w:highlight w:val="yellow"/>
          <w:u w:val="double"/>
        </w:rPr>
        <w:t xml:space="preserve"> </w:t>
      </w:r>
      <w:r>
        <w:rPr>
          <w:sz w:val="22"/>
          <w:szCs w:val="22"/>
          <w:highlight w:val="yellow"/>
          <w:u w:val="double"/>
        </w:rPr>
        <w:t>L</w:t>
      </w:r>
      <w:r w:rsidRPr="00F440B2">
        <w:rPr>
          <w:sz w:val="22"/>
          <w:szCs w:val="22"/>
          <w:highlight w:val="yellow"/>
          <w:u w:val="double"/>
        </w:rPr>
        <w:t xml:space="preserve">imited </w:t>
      </w:r>
      <w:r>
        <w:rPr>
          <w:sz w:val="22"/>
          <w:szCs w:val="22"/>
          <w:highlight w:val="yellow"/>
          <w:u w:val="double"/>
        </w:rPr>
        <w:t>U</w:t>
      </w:r>
      <w:r w:rsidRPr="00F440B2">
        <w:rPr>
          <w:sz w:val="22"/>
          <w:szCs w:val="22"/>
          <w:highlight w:val="yellow"/>
          <w:u w:val="double"/>
        </w:rPr>
        <w:t xml:space="preserve">se operational periods </w:t>
      </w:r>
      <w:r>
        <w:rPr>
          <w:sz w:val="22"/>
          <w:szCs w:val="22"/>
          <w:highlight w:val="yellow"/>
          <w:u w:val="double"/>
        </w:rPr>
        <w:t xml:space="preserve">(as defined in Specific Condition </w:t>
      </w:r>
      <w:r>
        <w:rPr>
          <w:b/>
          <w:sz w:val="22"/>
          <w:szCs w:val="22"/>
          <w:highlight w:val="yellow"/>
          <w:u w:val="double"/>
        </w:rPr>
        <w:t>B</w:t>
      </w:r>
      <w:r w:rsidRPr="00F440B2">
        <w:rPr>
          <w:b/>
          <w:sz w:val="22"/>
          <w:szCs w:val="22"/>
          <w:highlight w:val="yellow"/>
          <w:u w:val="double"/>
        </w:rPr>
        <w:t>.2</w:t>
      </w:r>
      <w:r>
        <w:rPr>
          <w:b/>
          <w:sz w:val="22"/>
          <w:szCs w:val="22"/>
          <w:highlight w:val="yellow"/>
          <w:u w:val="double"/>
        </w:rPr>
        <w:t>1</w:t>
      </w:r>
      <w:r w:rsidRPr="00F440B2">
        <w:rPr>
          <w:b/>
          <w:sz w:val="22"/>
          <w:szCs w:val="22"/>
          <w:highlight w:val="yellow"/>
          <w:u w:val="double"/>
        </w:rPr>
        <w:t>.</w:t>
      </w:r>
      <w:r>
        <w:rPr>
          <w:sz w:val="22"/>
          <w:szCs w:val="22"/>
          <w:highlight w:val="yellow"/>
          <w:u w:val="double"/>
        </w:rPr>
        <w:t xml:space="preserve">(e)) </w:t>
      </w:r>
      <w:r w:rsidRPr="00F440B2">
        <w:rPr>
          <w:sz w:val="22"/>
          <w:szCs w:val="22"/>
          <w:highlight w:val="yellow"/>
          <w:u w:val="double"/>
        </w:rPr>
        <w:t>are permitted provided the activities are performed in accordance with the manufacturer’s specifications (or industry standards</w:t>
      </w:r>
      <w:r w:rsidRPr="00B50C60">
        <w:rPr>
          <w:sz w:val="22"/>
          <w:szCs w:val="22"/>
          <w:highlight w:val="yellow"/>
          <w:u w:val="double"/>
        </w:rPr>
        <w:t>).  [Application No. 0870003-017-AC]</w:t>
      </w:r>
    </w:p>
    <w:p w:rsidR="00706BEF" w:rsidRDefault="00B50C60" w:rsidP="00B50C60">
      <w:pPr>
        <w:tabs>
          <w:tab w:val="left" w:pos="360"/>
          <w:tab w:val="left" w:pos="720"/>
          <w:tab w:val="left" w:pos="1080"/>
          <w:tab w:val="left" w:pos="1440"/>
        </w:tabs>
        <w:spacing w:after="120"/>
        <w:ind w:left="720" w:hanging="360"/>
        <w:rPr>
          <w:sz w:val="22"/>
          <w:szCs w:val="22"/>
        </w:rPr>
      </w:pPr>
      <w:r>
        <w:rPr>
          <w:b/>
          <w:sz w:val="22"/>
          <w:szCs w:val="22"/>
        </w:rPr>
        <w:t>B.23.</w:t>
      </w:r>
      <w:r>
        <w:rPr>
          <w:b/>
          <w:sz w:val="22"/>
          <w:szCs w:val="22"/>
        </w:rPr>
        <w:tab/>
      </w:r>
      <w:r w:rsidR="00706BEF" w:rsidRPr="00992857">
        <w:rPr>
          <w:sz w:val="22"/>
          <w:szCs w:val="22"/>
          <w:u w:val="single"/>
        </w:rPr>
        <w:t>Prohibition</w:t>
      </w:r>
      <w:r w:rsidR="00706BEF" w:rsidRPr="00992857">
        <w:rPr>
          <w:sz w:val="22"/>
          <w:szCs w:val="22"/>
        </w:rPr>
        <w:t xml:space="preserve">:  Excess </w:t>
      </w:r>
      <w:r w:rsidR="00706BEF" w:rsidRPr="00F674B7">
        <w:rPr>
          <w:sz w:val="22"/>
          <w:szCs w:val="22"/>
        </w:rPr>
        <w:t>emissions which are</w:t>
      </w:r>
      <w:r w:rsidR="00706BEF" w:rsidRPr="00992857">
        <w:rPr>
          <w:sz w:val="22"/>
          <w:szCs w:val="22"/>
        </w:rPr>
        <w:t xml:space="preserve"> caused entirely or in part by poor maintenance, poor operation, or any other equipment or process failure which may reasonably be prevented during startup, shutdown</w:t>
      </w:r>
      <w:r w:rsidR="00706BEF" w:rsidRPr="00992857">
        <w:rPr>
          <w:sz w:val="22"/>
          <w:szCs w:val="22"/>
          <w:highlight w:val="yellow"/>
          <w:u w:val="double"/>
        </w:rPr>
        <w:t>, tuning, load change, full speed no load testing, compressor blade drying,</w:t>
      </w:r>
      <w:r w:rsidR="00706BEF" w:rsidRPr="00992857">
        <w:rPr>
          <w:sz w:val="22"/>
          <w:szCs w:val="22"/>
        </w:rPr>
        <w:t xml:space="preserve"> or malfunction shall be prohibited.  [Rule 62-210.700(4), F.A.C.]</w:t>
      </w:r>
    </w:p>
    <w:p w:rsidR="00A15391" w:rsidRDefault="00A15391" w:rsidP="00B50C60">
      <w:pPr>
        <w:tabs>
          <w:tab w:val="left" w:pos="360"/>
          <w:tab w:val="left" w:pos="720"/>
          <w:tab w:val="left" w:pos="1080"/>
          <w:tab w:val="left" w:pos="1440"/>
        </w:tabs>
        <w:spacing w:after="120"/>
        <w:ind w:left="720" w:hanging="360"/>
        <w:rPr>
          <w:rFonts w:eastAsiaTheme="minorHAnsi"/>
          <w:color w:val="070707"/>
          <w:sz w:val="22"/>
          <w:szCs w:val="22"/>
        </w:rPr>
      </w:pPr>
      <w:r w:rsidRPr="00A15391">
        <w:rPr>
          <w:b/>
          <w:sz w:val="22"/>
          <w:szCs w:val="22"/>
        </w:rPr>
        <w:t>B.28.</w:t>
      </w:r>
      <w:r>
        <w:rPr>
          <w:sz w:val="22"/>
          <w:szCs w:val="22"/>
        </w:rPr>
        <w:tab/>
      </w:r>
      <w:r w:rsidRPr="00F674B7">
        <w:rPr>
          <w:rFonts w:eastAsiaTheme="minorHAnsi"/>
          <w:color w:val="070707"/>
          <w:sz w:val="22"/>
          <w:szCs w:val="22"/>
          <w:u w:val="single"/>
        </w:rPr>
        <w:t>Annual Performance Tests</w:t>
      </w:r>
      <w:r w:rsidRPr="00F674B7">
        <w:rPr>
          <w:rFonts w:eastAsiaTheme="minorHAnsi"/>
          <w:color w:val="070707"/>
          <w:sz w:val="22"/>
          <w:szCs w:val="22"/>
        </w:rPr>
        <w:t>:  To demonstrate compliance with the emission standards specified in this permit, the permittee</w:t>
      </w:r>
      <w:r w:rsidRPr="00A15391">
        <w:rPr>
          <w:rFonts w:eastAsiaTheme="minorHAnsi"/>
          <w:color w:val="070707"/>
          <w:sz w:val="22"/>
          <w:szCs w:val="22"/>
        </w:rPr>
        <w:t xml:space="preserve"> shall conduct annual performance tests for </w:t>
      </w:r>
      <w:r w:rsidRPr="00052298">
        <w:rPr>
          <w:rFonts w:eastAsiaTheme="minorHAnsi"/>
          <w:strike/>
          <w:color w:val="000000"/>
          <w:sz w:val="22"/>
          <w:szCs w:val="22"/>
          <w:highlight w:val="yellow"/>
        </w:rPr>
        <w:t>NO</w:t>
      </w:r>
      <w:r w:rsidRPr="00052298">
        <w:rPr>
          <w:rFonts w:eastAsiaTheme="minorHAnsi"/>
          <w:strike/>
          <w:color w:val="000000"/>
          <w:sz w:val="22"/>
          <w:szCs w:val="22"/>
          <w:highlight w:val="yellow"/>
          <w:vertAlign w:val="subscript"/>
        </w:rPr>
        <w:t>X</w:t>
      </w:r>
      <w:r w:rsidRPr="00052298">
        <w:rPr>
          <w:rFonts w:eastAsiaTheme="minorHAnsi"/>
          <w:strike/>
          <w:color w:val="070707"/>
          <w:sz w:val="22"/>
          <w:szCs w:val="22"/>
          <w:highlight w:val="yellow"/>
        </w:rPr>
        <w:t>,</w:t>
      </w:r>
      <w:r w:rsidRPr="00A15391">
        <w:rPr>
          <w:rFonts w:eastAsiaTheme="minorHAnsi"/>
          <w:color w:val="070707"/>
          <w:sz w:val="22"/>
          <w:szCs w:val="22"/>
        </w:rPr>
        <w:t xml:space="preserve"> CO</w:t>
      </w:r>
      <w:r w:rsidRPr="00052298">
        <w:rPr>
          <w:rFonts w:eastAsiaTheme="minorHAnsi"/>
          <w:strike/>
          <w:color w:val="070707"/>
          <w:sz w:val="22"/>
          <w:szCs w:val="22"/>
          <w:highlight w:val="yellow"/>
        </w:rPr>
        <w:t>,</w:t>
      </w:r>
      <w:r w:rsidRPr="00A15391">
        <w:rPr>
          <w:rFonts w:eastAsiaTheme="minorHAnsi"/>
          <w:color w:val="070707"/>
          <w:sz w:val="22"/>
          <w:szCs w:val="22"/>
        </w:rPr>
        <w:t xml:space="preserve"> and visible emissions</w:t>
      </w:r>
      <w:r>
        <w:rPr>
          <w:rFonts w:eastAsiaTheme="minorHAnsi"/>
          <w:color w:val="070707"/>
          <w:sz w:val="22"/>
          <w:szCs w:val="22"/>
        </w:rPr>
        <w:t xml:space="preserve"> </w:t>
      </w:r>
      <w:r w:rsidRPr="00A15391">
        <w:rPr>
          <w:rFonts w:eastAsiaTheme="minorHAnsi"/>
          <w:color w:val="070707"/>
          <w:sz w:val="22"/>
          <w:szCs w:val="22"/>
        </w:rPr>
        <w:t xml:space="preserve">from the combustion turbine for each fuel. </w:t>
      </w:r>
      <w:r>
        <w:rPr>
          <w:rFonts w:eastAsiaTheme="minorHAnsi"/>
          <w:color w:val="070707"/>
          <w:sz w:val="22"/>
          <w:szCs w:val="22"/>
        </w:rPr>
        <w:t xml:space="preserve"> </w:t>
      </w:r>
      <w:r w:rsidRPr="00A15391">
        <w:rPr>
          <w:rFonts w:eastAsiaTheme="minorHAnsi"/>
          <w:color w:val="070707"/>
          <w:sz w:val="22"/>
          <w:szCs w:val="22"/>
        </w:rPr>
        <w:t>Testing for ammonia slip is required during the first</w:t>
      </w:r>
      <w:r>
        <w:rPr>
          <w:rFonts w:eastAsiaTheme="minorHAnsi"/>
          <w:color w:val="070707"/>
          <w:sz w:val="22"/>
          <w:szCs w:val="22"/>
        </w:rPr>
        <w:t xml:space="preserve"> </w:t>
      </w:r>
      <w:r w:rsidRPr="00A15391">
        <w:rPr>
          <w:rFonts w:eastAsiaTheme="minorHAnsi"/>
          <w:color w:val="070707"/>
          <w:sz w:val="22"/>
          <w:szCs w:val="22"/>
        </w:rPr>
        <w:t>scheduled annual performance tests after the cumulative hours of operation exceed 1,500 actual</w:t>
      </w:r>
      <w:r>
        <w:rPr>
          <w:rFonts w:eastAsiaTheme="minorHAnsi"/>
          <w:color w:val="070707"/>
          <w:sz w:val="22"/>
          <w:szCs w:val="22"/>
        </w:rPr>
        <w:t xml:space="preserve"> </w:t>
      </w:r>
      <w:r w:rsidRPr="00A15391">
        <w:rPr>
          <w:rFonts w:eastAsiaTheme="minorHAnsi"/>
          <w:color w:val="070707"/>
          <w:sz w:val="22"/>
          <w:szCs w:val="22"/>
        </w:rPr>
        <w:t>hours starting from the initial installation of</w:t>
      </w:r>
      <w:r>
        <w:rPr>
          <w:rFonts w:eastAsiaTheme="minorHAnsi"/>
          <w:color w:val="070707"/>
          <w:sz w:val="22"/>
          <w:szCs w:val="22"/>
        </w:rPr>
        <w:t xml:space="preserve"> </w:t>
      </w:r>
      <w:r w:rsidRPr="00A15391">
        <w:rPr>
          <w:rFonts w:eastAsiaTheme="minorHAnsi"/>
          <w:color w:val="070707"/>
          <w:sz w:val="22"/>
          <w:szCs w:val="22"/>
        </w:rPr>
        <w:t xml:space="preserve">the SCR catalyst. </w:t>
      </w:r>
      <w:r>
        <w:rPr>
          <w:rFonts w:eastAsiaTheme="minorHAnsi"/>
          <w:color w:val="070707"/>
          <w:sz w:val="22"/>
          <w:szCs w:val="22"/>
        </w:rPr>
        <w:t xml:space="preserve"> </w:t>
      </w:r>
      <w:r w:rsidRPr="00A15391">
        <w:rPr>
          <w:rFonts w:eastAsiaTheme="minorHAnsi"/>
          <w:color w:val="070707"/>
          <w:sz w:val="22"/>
          <w:szCs w:val="22"/>
        </w:rPr>
        <w:t>Thereafter, ammonia testing is</w:t>
      </w:r>
      <w:r>
        <w:rPr>
          <w:rFonts w:eastAsiaTheme="minorHAnsi"/>
          <w:color w:val="070707"/>
          <w:sz w:val="22"/>
          <w:szCs w:val="22"/>
        </w:rPr>
        <w:t xml:space="preserve"> </w:t>
      </w:r>
      <w:r w:rsidRPr="00A15391">
        <w:rPr>
          <w:rFonts w:eastAsiaTheme="minorHAnsi"/>
          <w:color w:val="070707"/>
          <w:sz w:val="22"/>
          <w:szCs w:val="22"/>
        </w:rPr>
        <w:t>required during the first scheduled annual performance tests after subsequent cumulative 1,500 hours</w:t>
      </w:r>
      <w:r>
        <w:rPr>
          <w:rFonts w:eastAsiaTheme="minorHAnsi"/>
          <w:color w:val="070707"/>
          <w:sz w:val="22"/>
          <w:szCs w:val="22"/>
        </w:rPr>
        <w:t xml:space="preserve"> </w:t>
      </w:r>
      <w:r w:rsidRPr="00A15391">
        <w:rPr>
          <w:rFonts w:eastAsiaTheme="minorHAnsi"/>
          <w:color w:val="070707"/>
          <w:sz w:val="22"/>
          <w:szCs w:val="22"/>
        </w:rPr>
        <w:t>of operation or after regeneration, replacement or addition to the SCR catalyst system.</w:t>
      </w:r>
      <w:r w:rsidR="00052298">
        <w:rPr>
          <w:rFonts w:eastAsiaTheme="minorHAnsi"/>
          <w:color w:val="070707"/>
          <w:sz w:val="22"/>
          <w:szCs w:val="22"/>
        </w:rPr>
        <w:t xml:space="preserve"> </w:t>
      </w:r>
      <w:r w:rsidRPr="00A15391">
        <w:rPr>
          <w:rFonts w:eastAsiaTheme="minorHAnsi"/>
          <w:color w:val="070707"/>
          <w:sz w:val="22"/>
          <w:szCs w:val="22"/>
        </w:rPr>
        <w:t xml:space="preserve"> </w:t>
      </w:r>
      <w:r w:rsidRPr="00052298">
        <w:rPr>
          <w:rFonts w:eastAsiaTheme="minorHAnsi"/>
          <w:strike/>
          <w:color w:val="070707"/>
          <w:sz w:val="22"/>
          <w:szCs w:val="22"/>
          <w:highlight w:val="yellow"/>
        </w:rPr>
        <w:t xml:space="preserve">If conducted at permitted capacity, </w:t>
      </w:r>
      <w:r w:rsidRPr="00052298">
        <w:rPr>
          <w:rFonts w:eastAsiaTheme="minorHAnsi"/>
          <w:strike/>
          <w:color w:val="000000"/>
          <w:sz w:val="22"/>
          <w:szCs w:val="22"/>
          <w:highlight w:val="yellow"/>
        </w:rPr>
        <w:t>NO</w:t>
      </w:r>
      <w:r w:rsidRPr="00052298">
        <w:rPr>
          <w:rFonts w:eastAsiaTheme="minorHAnsi"/>
          <w:strike/>
          <w:color w:val="000000"/>
          <w:sz w:val="22"/>
          <w:szCs w:val="22"/>
          <w:highlight w:val="yellow"/>
          <w:vertAlign w:val="subscript"/>
        </w:rPr>
        <w:t>X</w:t>
      </w:r>
      <w:r w:rsidRPr="00052298">
        <w:rPr>
          <w:rFonts w:eastAsiaTheme="minorHAnsi"/>
          <w:strike/>
          <w:color w:val="070707"/>
          <w:sz w:val="22"/>
          <w:szCs w:val="22"/>
          <w:highlight w:val="yellow"/>
        </w:rPr>
        <w:t xml:space="preserve"> emissions data collected during the annual </w:t>
      </w:r>
      <w:r w:rsidRPr="00052298">
        <w:rPr>
          <w:rFonts w:eastAsiaTheme="minorHAnsi"/>
          <w:strike/>
          <w:color w:val="000000"/>
          <w:sz w:val="22"/>
          <w:szCs w:val="22"/>
          <w:highlight w:val="yellow"/>
        </w:rPr>
        <w:t>NO</w:t>
      </w:r>
      <w:r w:rsidRPr="00052298">
        <w:rPr>
          <w:rFonts w:eastAsiaTheme="minorHAnsi"/>
          <w:strike/>
          <w:color w:val="000000"/>
          <w:sz w:val="22"/>
          <w:szCs w:val="22"/>
          <w:highlight w:val="yellow"/>
          <w:vertAlign w:val="subscript"/>
        </w:rPr>
        <w:t>X</w:t>
      </w:r>
      <w:r w:rsidRPr="00052298">
        <w:rPr>
          <w:rFonts w:eastAsiaTheme="minorHAnsi"/>
          <w:strike/>
          <w:color w:val="070707"/>
          <w:sz w:val="22"/>
          <w:szCs w:val="22"/>
          <w:highlight w:val="yellow"/>
        </w:rPr>
        <w:t xml:space="preserve"> continuous monitor RATA required pursuant to 40 CFR 75 may be substituted for the required annual performance test.</w:t>
      </w:r>
      <w:r w:rsidRPr="00052298">
        <w:rPr>
          <w:rFonts w:eastAsiaTheme="minorHAnsi"/>
          <w:strike/>
          <w:color w:val="070707"/>
          <w:sz w:val="22"/>
          <w:szCs w:val="22"/>
        </w:rPr>
        <w:t xml:space="preserve">  </w:t>
      </w:r>
      <w:r w:rsidRPr="00A15391">
        <w:rPr>
          <w:rFonts w:eastAsiaTheme="minorHAnsi"/>
          <w:color w:val="070707"/>
          <w:sz w:val="22"/>
          <w:szCs w:val="22"/>
        </w:rPr>
        <w:t>Tests required on an annual basis shall be conducted at least once during each federal fiscal year</w:t>
      </w:r>
      <w:r>
        <w:rPr>
          <w:rFonts w:eastAsiaTheme="minorHAnsi"/>
          <w:color w:val="070707"/>
          <w:sz w:val="22"/>
          <w:szCs w:val="22"/>
        </w:rPr>
        <w:t xml:space="preserve"> </w:t>
      </w:r>
      <w:r w:rsidRPr="00A15391">
        <w:rPr>
          <w:rFonts w:eastAsiaTheme="minorHAnsi"/>
          <w:color w:val="070707"/>
          <w:sz w:val="22"/>
          <w:szCs w:val="22"/>
        </w:rPr>
        <w:t xml:space="preserve">(October </w:t>
      </w:r>
      <w:r>
        <w:rPr>
          <w:rFonts w:eastAsiaTheme="minorHAnsi"/>
          <w:color w:val="070707"/>
          <w:sz w:val="22"/>
          <w:szCs w:val="22"/>
        </w:rPr>
        <w:t>1</w:t>
      </w:r>
      <w:r w:rsidRPr="00A15391">
        <w:rPr>
          <w:rFonts w:eastAsiaTheme="minorHAnsi"/>
          <w:color w:val="070707"/>
          <w:sz w:val="22"/>
          <w:szCs w:val="22"/>
          <w:vertAlign w:val="superscript"/>
        </w:rPr>
        <w:t>st</w:t>
      </w:r>
      <w:r>
        <w:rPr>
          <w:rFonts w:eastAsiaTheme="minorHAnsi"/>
          <w:color w:val="070707"/>
          <w:sz w:val="22"/>
          <w:szCs w:val="22"/>
        </w:rPr>
        <w:t xml:space="preserve"> </w:t>
      </w:r>
      <w:r w:rsidRPr="00A15391">
        <w:rPr>
          <w:rFonts w:eastAsiaTheme="minorHAnsi"/>
          <w:color w:val="070707"/>
          <w:sz w:val="22"/>
          <w:szCs w:val="22"/>
        </w:rPr>
        <w:t>to September 30</w:t>
      </w:r>
      <w:r w:rsidRPr="00A15391">
        <w:rPr>
          <w:rFonts w:eastAsiaTheme="minorHAnsi"/>
          <w:color w:val="070707"/>
          <w:sz w:val="22"/>
          <w:szCs w:val="22"/>
          <w:vertAlign w:val="superscript"/>
        </w:rPr>
        <w:t>th</w:t>
      </w:r>
      <w:r w:rsidRPr="00A15391">
        <w:rPr>
          <w:rFonts w:eastAsiaTheme="minorHAnsi"/>
          <w:color w:val="070707"/>
          <w:sz w:val="22"/>
          <w:szCs w:val="22"/>
        </w:rPr>
        <w:t>).</w:t>
      </w:r>
      <w:r>
        <w:rPr>
          <w:rFonts w:eastAsiaTheme="minorHAnsi"/>
          <w:color w:val="070707"/>
          <w:sz w:val="22"/>
          <w:szCs w:val="22"/>
        </w:rPr>
        <w:t xml:space="preserve"> </w:t>
      </w:r>
      <w:r w:rsidRPr="00A15391">
        <w:rPr>
          <w:rFonts w:eastAsiaTheme="minorHAnsi"/>
          <w:color w:val="070707"/>
          <w:sz w:val="22"/>
          <w:szCs w:val="22"/>
        </w:rPr>
        <w:t xml:space="preserve"> In the event that the operation of the CT is less than 400 hours per</w:t>
      </w:r>
      <w:r>
        <w:rPr>
          <w:rFonts w:eastAsiaTheme="minorHAnsi"/>
          <w:color w:val="070707"/>
          <w:sz w:val="22"/>
          <w:szCs w:val="22"/>
        </w:rPr>
        <w:t xml:space="preserve"> </w:t>
      </w:r>
      <w:r w:rsidRPr="00A15391">
        <w:rPr>
          <w:rFonts w:eastAsiaTheme="minorHAnsi"/>
          <w:color w:val="070707"/>
          <w:sz w:val="22"/>
          <w:szCs w:val="22"/>
        </w:rPr>
        <w:t>year, annual testing is not required for that year.</w:t>
      </w:r>
      <w:r>
        <w:rPr>
          <w:rFonts w:eastAsiaTheme="minorHAnsi"/>
          <w:color w:val="070707"/>
          <w:sz w:val="22"/>
          <w:szCs w:val="22"/>
        </w:rPr>
        <w:br/>
      </w:r>
      <w:r w:rsidRPr="00A15391">
        <w:rPr>
          <w:rFonts w:eastAsiaTheme="minorHAnsi"/>
          <w:color w:val="070707"/>
          <w:sz w:val="22"/>
          <w:szCs w:val="22"/>
        </w:rPr>
        <w:t>[Rule 62-297.31 0(7)(a), F .A.C.]</w:t>
      </w:r>
    </w:p>
    <w:p w:rsidR="00A15391" w:rsidRPr="00A15391" w:rsidRDefault="00A15391" w:rsidP="00A15391">
      <w:pPr>
        <w:tabs>
          <w:tab w:val="left" w:pos="360"/>
          <w:tab w:val="left" w:pos="720"/>
          <w:tab w:val="left" w:pos="1080"/>
          <w:tab w:val="left" w:pos="1440"/>
        </w:tabs>
        <w:spacing w:after="120"/>
        <w:ind w:left="720" w:hanging="360"/>
        <w:rPr>
          <w:rFonts w:eastAsiaTheme="minorHAnsi"/>
          <w:color w:val="020202"/>
          <w:sz w:val="22"/>
          <w:szCs w:val="22"/>
        </w:rPr>
      </w:pPr>
      <w:r w:rsidRPr="00A15391">
        <w:rPr>
          <w:b/>
          <w:sz w:val="22"/>
          <w:szCs w:val="22"/>
        </w:rPr>
        <w:t>B.29.</w:t>
      </w:r>
      <w:r w:rsidRPr="00A15391">
        <w:rPr>
          <w:b/>
          <w:sz w:val="22"/>
          <w:szCs w:val="22"/>
        </w:rPr>
        <w:tab/>
      </w:r>
      <w:r w:rsidRPr="00A15391">
        <w:rPr>
          <w:rFonts w:eastAsiaTheme="minorHAnsi"/>
          <w:color w:val="070707"/>
          <w:sz w:val="22"/>
          <w:szCs w:val="22"/>
          <w:u w:val="single"/>
        </w:rPr>
        <w:t xml:space="preserve">Tests </w:t>
      </w:r>
      <w:r w:rsidRPr="00F674B7">
        <w:rPr>
          <w:rFonts w:eastAsiaTheme="minorHAnsi"/>
          <w:color w:val="070707"/>
          <w:sz w:val="22"/>
          <w:szCs w:val="22"/>
          <w:u w:val="single"/>
        </w:rPr>
        <w:t>Prior t</w:t>
      </w:r>
      <w:r w:rsidRPr="00A15391">
        <w:rPr>
          <w:rFonts w:eastAsiaTheme="minorHAnsi"/>
          <w:color w:val="070707"/>
          <w:sz w:val="22"/>
          <w:szCs w:val="22"/>
          <w:u w:val="single"/>
        </w:rPr>
        <w:t>o Permit Renewal</w:t>
      </w:r>
      <w:r w:rsidRPr="00A15391">
        <w:rPr>
          <w:rFonts w:eastAsiaTheme="minorHAnsi"/>
          <w:color w:val="070707"/>
          <w:sz w:val="22"/>
          <w:szCs w:val="22"/>
        </w:rPr>
        <w:t xml:space="preserve">: </w:t>
      </w:r>
      <w:r>
        <w:rPr>
          <w:rFonts w:eastAsiaTheme="minorHAnsi"/>
          <w:color w:val="070707"/>
          <w:sz w:val="22"/>
          <w:szCs w:val="22"/>
        </w:rPr>
        <w:t xml:space="preserve"> </w:t>
      </w:r>
      <w:r w:rsidRPr="00A15391">
        <w:rPr>
          <w:rFonts w:eastAsiaTheme="minorHAnsi"/>
          <w:color w:val="070707"/>
          <w:sz w:val="22"/>
          <w:szCs w:val="22"/>
        </w:rPr>
        <w:t>Prior to renewing the air operation permit, the permittee shall</w:t>
      </w:r>
      <w:r>
        <w:rPr>
          <w:rFonts w:eastAsiaTheme="minorHAnsi"/>
          <w:color w:val="070707"/>
          <w:sz w:val="22"/>
          <w:szCs w:val="22"/>
        </w:rPr>
        <w:t xml:space="preserve"> </w:t>
      </w:r>
      <w:r w:rsidRPr="00A15391">
        <w:rPr>
          <w:rFonts w:eastAsiaTheme="minorHAnsi"/>
          <w:color w:val="070707"/>
          <w:sz w:val="22"/>
          <w:szCs w:val="22"/>
        </w:rPr>
        <w:t>conduct performance tests for CO</w:t>
      </w:r>
      <w:r w:rsidRPr="00052298">
        <w:rPr>
          <w:rFonts w:eastAsiaTheme="minorHAnsi"/>
          <w:strike/>
          <w:color w:val="070707"/>
          <w:sz w:val="22"/>
          <w:szCs w:val="22"/>
          <w:highlight w:val="yellow"/>
        </w:rPr>
        <w:t xml:space="preserve">, </w:t>
      </w:r>
      <w:proofErr w:type="spellStart"/>
      <w:r w:rsidRPr="00052298">
        <w:rPr>
          <w:rFonts w:eastAsiaTheme="minorHAnsi"/>
          <w:strike/>
          <w:color w:val="070707"/>
          <w:sz w:val="22"/>
          <w:szCs w:val="22"/>
          <w:highlight w:val="yellow"/>
        </w:rPr>
        <w:t>NOx</w:t>
      </w:r>
      <w:proofErr w:type="spellEnd"/>
      <w:r w:rsidRPr="00052298">
        <w:rPr>
          <w:rFonts w:eastAsiaTheme="minorHAnsi"/>
          <w:strike/>
          <w:color w:val="070707"/>
          <w:sz w:val="22"/>
          <w:szCs w:val="22"/>
          <w:highlight w:val="yellow"/>
        </w:rPr>
        <w:t>,</w:t>
      </w:r>
      <w:r w:rsidRPr="00A15391">
        <w:rPr>
          <w:rFonts w:eastAsiaTheme="minorHAnsi"/>
          <w:color w:val="070707"/>
          <w:sz w:val="22"/>
          <w:szCs w:val="22"/>
        </w:rPr>
        <w:t xml:space="preserve"> and visible emissions from the combustion turbine. </w:t>
      </w:r>
      <w:r>
        <w:rPr>
          <w:rFonts w:eastAsiaTheme="minorHAnsi"/>
          <w:color w:val="070707"/>
          <w:sz w:val="22"/>
          <w:szCs w:val="22"/>
        </w:rPr>
        <w:t xml:space="preserve"> </w:t>
      </w:r>
      <w:r w:rsidRPr="00A15391">
        <w:rPr>
          <w:rFonts w:eastAsiaTheme="minorHAnsi"/>
          <w:color w:val="070707"/>
          <w:sz w:val="22"/>
          <w:szCs w:val="22"/>
        </w:rPr>
        <w:t>VOC</w:t>
      </w:r>
      <w:r>
        <w:rPr>
          <w:rFonts w:eastAsiaTheme="minorHAnsi"/>
          <w:color w:val="070707"/>
          <w:sz w:val="22"/>
          <w:szCs w:val="22"/>
        </w:rPr>
        <w:t xml:space="preserve"> </w:t>
      </w:r>
      <w:r w:rsidRPr="00A15391">
        <w:rPr>
          <w:rFonts w:eastAsiaTheme="minorHAnsi"/>
          <w:color w:val="020202"/>
          <w:sz w:val="22"/>
          <w:szCs w:val="22"/>
        </w:rPr>
        <w:t>emission tests are not required prior to permit renewal provided the CO emission standards are met.</w:t>
      </w:r>
      <w:r>
        <w:rPr>
          <w:rFonts w:eastAsiaTheme="minorHAnsi"/>
          <w:color w:val="020202"/>
          <w:sz w:val="22"/>
          <w:szCs w:val="22"/>
        </w:rPr>
        <w:t xml:space="preserve">  </w:t>
      </w:r>
      <w:r w:rsidRPr="00A15391">
        <w:rPr>
          <w:rFonts w:eastAsiaTheme="minorHAnsi"/>
          <w:color w:val="020202"/>
          <w:sz w:val="22"/>
          <w:szCs w:val="22"/>
        </w:rPr>
        <w:t>Testing for ammonia slip meeting the requirements of Condition 26, Annual Performance Tests</w:t>
      </w:r>
      <w:r w:rsidR="00052298">
        <w:rPr>
          <w:rFonts w:eastAsiaTheme="minorHAnsi"/>
          <w:color w:val="020202"/>
          <w:sz w:val="22"/>
          <w:szCs w:val="22"/>
        </w:rPr>
        <w:t>,</w:t>
      </w:r>
      <w:r w:rsidRPr="00A15391">
        <w:rPr>
          <w:rFonts w:eastAsiaTheme="minorHAnsi"/>
          <w:color w:val="020202"/>
          <w:sz w:val="22"/>
          <w:szCs w:val="22"/>
        </w:rPr>
        <w:t xml:space="preserve"> will</w:t>
      </w:r>
      <w:r>
        <w:rPr>
          <w:rFonts w:eastAsiaTheme="minorHAnsi"/>
          <w:color w:val="020202"/>
          <w:sz w:val="22"/>
          <w:szCs w:val="22"/>
        </w:rPr>
        <w:t xml:space="preserve"> </w:t>
      </w:r>
      <w:r w:rsidRPr="00A15391">
        <w:rPr>
          <w:rFonts w:eastAsiaTheme="minorHAnsi"/>
          <w:color w:val="020202"/>
          <w:sz w:val="22"/>
          <w:szCs w:val="22"/>
        </w:rPr>
        <w:t>meet the requirements of this condition.</w:t>
      </w:r>
      <w:r w:rsidR="00052298">
        <w:rPr>
          <w:rFonts w:eastAsiaTheme="minorHAnsi"/>
          <w:color w:val="020202"/>
          <w:sz w:val="22"/>
          <w:szCs w:val="22"/>
        </w:rPr>
        <w:t xml:space="preserve"> </w:t>
      </w:r>
      <w:r w:rsidRPr="00A15391">
        <w:rPr>
          <w:rFonts w:eastAsiaTheme="minorHAnsi"/>
          <w:color w:val="020202"/>
          <w:sz w:val="22"/>
          <w:szCs w:val="22"/>
        </w:rPr>
        <w:t xml:space="preserve"> These tests shall be conducted within the </w:t>
      </w:r>
      <w:r w:rsidRPr="00052298">
        <w:rPr>
          <w:rFonts w:eastAsiaTheme="minorHAnsi"/>
          <w:strike/>
          <w:color w:val="020202"/>
          <w:sz w:val="22"/>
          <w:szCs w:val="22"/>
          <w:highlight w:val="yellow"/>
        </w:rPr>
        <w:t>12-month period prior to renewing</w:t>
      </w:r>
      <w:r w:rsidR="00052298" w:rsidRPr="00BB0583">
        <w:rPr>
          <w:rFonts w:eastAsiaTheme="minorHAnsi"/>
          <w:color w:val="020202"/>
          <w:sz w:val="22"/>
          <w:szCs w:val="22"/>
          <w:highlight w:val="yellow"/>
          <w:u w:val="double"/>
        </w:rPr>
        <w:t>5-year term of</w:t>
      </w:r>
      <w:r w:rsidRPr="00A15391">
        <w:rPr>
          <w:rFonts w:eastAsiaTheme="minorHAnsi"/>
          <w:color w:val="020202"/>
          <w:sz w:val="22"/>
          <w:szCs w:val="22"/>
        </w:rPr>
        <w:t xml:space="preserve"> the air operation permit. </w:t>
      </w:r>
      <w:r w:rsidR="00052298">
        <w:rPr>
          <w:rFonts w:eastAsiaTheme="minorHAnsi"/>
          <w:color w:val="020202"/>
          <w:sz w:val="22"/>
          <w:szCs w:val="22"/>
        </w:rPr>
        <w:t xml:space="preserve"> </w:t>
      </w:r>
      <w:r w:rsidRPr="00A15391">
        <w:rPr>
          <w:rFonts w:eastAsiaTheme="minorHAnsi"/>
          <w:color w:val="020202"/>
          <w:sz w:val="22"/>
          <w:szCs w:val="22"/>
        </w:rPr>
        <w:t>For pollutants required to be tested annually, the</w:t>
      </w:r>
      <w:r>
        <w:rPr>
          <w:rFonts w:eastAsiaTheme="minorHAnsi"/>
          <w:color w:val="020202"/>
          <w:sz w:val="22"/>
          <w:szCs w:val="22"/>
        </w:rPr>
        <w:t xml:space="preserve"> </w:t>
      </w:r>
      <w:r w:rsidRPr="00A15391">
        <w:rPr>
          <w:rFonts w:eastAsiaTheme="minorHAnsi"/>
          <w:color w:val="020202"/>
          <w:sz w:val="22"/>
          <w:szCs w:val="22"/>
        </w:rPr>
        <w:t>permittee may submit the most recent annual compliance test to satisfy the requirements of this</w:t>
      </w:r>
      <w:r>
        <w:rPr>
          <w:rFonts w:eastAsiaTheme="minorHAnsi"/>
          <w:color w:val="020202"/>
          <w:sz w:val="22"/>
          <w:szCs w:val="22"/>
        </w:rPr>
        <w:t xml:space="preserve"> </w:t>
      </w:r>
      <w:r w:rsidRPr="00A15391">
        <w:rPr>
          <w:rFonts w:eastAsiaTheme="minorHAnsi"/>
          <w:color w:val="020202"/>
          <w:sz w:val="22"/>
          <w:szCs w:val="22"/>
        </w:rPr>
        <w:t>prov</w:t>
      </w:r>
      <w:r>
        <w:rPr>
          <w:rFonts w:eastAsiaTheme="minorHAnsi"/>
          <w:color w:val="020202"/>
          <w:sz w:val="22"/>
          <w:szCs w:val="22"/>
        </w:rPr>
        <w:t>i</w:t>
      </w:r>
      <w:r w:rsidRPr="00A15391">
        <w:rPr>
          <w:rFonts w:eastAsiaTheme="minorHAnsi"/>
          <w:color w:val="020202"/>
          <w:sz w:val="22"/>
          <w:szCs w:val="22"/>
        </w:rPr>
        <w:t>sion.</w:t>
      </w:r>
      <w:r>
        <w:rPr>
          <w:rFonts w:eastAsiaTheme="minorHAnsi"/>
          <w:color w:val="020202"/>
          <w:sz w:val="22"/>
          <w:szCs w:val="22"/>
        </w:rPr>
        <w:br/>
      </w:r>
      <w:r w:rsidRPr="00A15391">
        <w:rPr>
          <w:rFonts w:eastAsiaTheme="minorHAnsi"/>
          <w:color w:val="020202"/>
          <w:sz w:val="22"/>
          <w:szCs w:val="22"/>
        </w:rPr>
        <w:t>[Rule 62-297.310(7)(a)3., F.A.C.]</w:t>
      </w:r>
    </w:p>
    <w:p w:rsidR="009B454D" w:rsidRPr="009B454D" w:rsidRDefault="009B454D" w:rsidP="009B454D">
      <w:pPr>
        <w:pStyle w:val="arial"/>
        <w:tabs>
          <w:tab w:val="left" w:pos="360"/>
          <w:tab w:val="left" w:pos="720"/>
          <w:tab w:val="left" w:pos="1080"/>
          <w:tab w:val="left" w:pos="1440"/>
        </w:tabs>
        <w:spacing w:after="120"/>
        <w:ind w:left="360"/>
        <w:rPr>
          <w:rFonts w:ascii="Times New Roman" w:hAnsi="Times New Roman" w:cs="Times New Roman"/>
          <w:szCs w:val="22"/>
        </w:rPr>
      </w:pPr>
      <w:r w:rsidRPr="00052298">
        <w:rPr>
          <w:rFonts w:ascii="Times New Roman" w:hAnsi="Times New Roman" w:cs="Times New Roman"/>
          <w:b/>
          <w:szCs w:val="22"/>
        </w:rPr>
        <w:t>B.37.</w:t>
      </w:r>
      <w:r w:rsidRPr="009B454D">
        <w:rPr>
          <w:rFonts w:ascii="Times New Roman" w:hAnsi="Times New Roman" w:cs="Times New Roman"/>
          <w:szCs w:val="22"/>
        </w:rPr>
        <w:tab/>
      </w:r>
      <w:r w:rsidRPr="009B454D">
        <w:rPr>
          <w:rFonts w:ascii="Times New Roman" w:hAnsi="Times New Roman" w:cs="Times New Roman"/>
          <w:color w:val="000000"/>
          <w:szCs w:val="22"/>
          <w:u w:val="single"/>
        </w:rPr>
        <w:t>NO</w:t>
      </w:r>
      <w:r w:rsidRPr="009B454D">
        <w:rPr>
          <w:rFonts w:ascii="Times New Roman" w:hAnsi="Times New Roman" w:cs="Times New Roman"/>
          <w:color w:val="000000"/>
          <w:szCs w:val="22"/>
          <w:u w:val="single"/>
          <w:vertAlign w:val="subscript"/>
        </w:rPr>
        <w:t>X</w:t>
      </w:r>
      <w:r w:rsidRPr="009B454D">
        <w:rPr>
          <w:rFonts w:ascii="Times New Roman" w:hAnsi="Times New Roman" w:cs="Times New Roman"/>
          <w:szCs w:val="22"/>
          <w:u w:val="single"/>
        </w:rPr>
        <w:t xml:space="preserve"> CEMS </w:t>
      </w:r>
      <w:r w:rsidRPr="00F674B7">
        <w:rPr>
          <w:rFonts w:ascii="Times New Roman" w:hAnsi="Times New Roman" w:cs="Times New Roman"/>
          <w:szCs w:val="22"/>
          <w:u w:val="single"/>
        </w:rPr>
        <w:t>Data Requirements</w:t>
      </w:r>
      <w:r w:rsidRPr="009B454D">
        <w:rPr>
          <w:rFonts w:ascii="Times New Roman" w:hAnsi="Times New Roman" w:cs="Times New Roman"/>
          <w:szCs w:val="22"/>
        </w:rPr>
        <w:t>:</w:t>
      </w:r>
    </w:p>
    <w:p w:rsidR="009B454D" w:rsidRPr="009B454D" w:rsidRDefault="009B454D" w:rsidP="009B454D">
      <w:pPr>
        <w:pStyle w:val="arial"/>
        <w:tabs>
          <w:tab w:val="left" w:pos="360"/>
          <w:tab w:val="left" w:pos="720"/>
          <w:tab w:val="left" w:pos="1080"/>
          <w:tab w:val="left" w:pos="1440"/>
        </w:tabs>
        <w:spacing w:after="120"/>
        <w:ind w:left="720"/>
        <w:rPr>
          <w:rFonts w:ascii="Times New Roman" w:hAnsi="Times New Roman" w:cs="Times New Roman"/>
          <w:szCs w:val="22"/>
        </w:rPr>
      </w:pPr>
      <w:r w:rsidRPr="009B454D">
        <w:rPr>
          <w:rFonts w:ascii="Times New Roman" w:hAnsi="Times New Roman" w:cs="Times New Roman"/>
          <w:szCs w:val="22"/>
        </w:rPr>
        <w:t>(a) – (b)  No Change.</w:t>
      </w:r>
    </w:p>
    <w:p w:rsidR="00EB3D92" w:rsidRPr="009E4FD0" w:rsidRDefault="00EB3D92" w:rsidP="009B454D">
      <w:pPr>
        <w:pStyle w:val="arial"/>
        <w:tabs>
          <w:tab w:val="left" w:pos="360"/>
          <w:tab w:val="left" w:pos="720"/>
          <w:tab w:val="left" w:pos="1080"/>
          <w:tab w:val="left" w:pos="1440"/>
        </w:tabs>
        <w:ind w:left="1080" w:hanging="360"/>
        <w:rPr>
          <w:rFonts w:ascii="Times New Roman" w:hAnsi="Times New Roman" w:cs="Times New Roman"/>
          <w:b/>
        </w:rPr>
      </w:pPr>
      <w:r w:rsidRPr="009B454D">
        <w:rPr>
          <w:rFonts w:ascii="Times New Roman" w:hAnsi="Times New Roman" w:cs="Times New Roman"/>
          <w:szCs w:val="22"/>
        </w:rPr>
        <w:t>(c)</w:t>
      </w:r>
      <w:r w:rsidR="009B454D">
        <w:rPr>
          <w:rFonts w:ascii="Times New Roman" w:hAnsi="Times New Roman" w:cs="Times New Roman"/>
          <w:szCs w:val="22"/>
        </w:rPr>
        <w:tab/>
      </w:r>
      <w:r w:rsidRPr="009B454D">
        <w:rPr>
          <w:rFonts w:ascii="Times New Roman" w:hAnsi="Times New Roman" w:cs="Times New Roman"/>
          <w:szCs w:val="22"/>
        </w:rPr>
        <w:t>Data Reporting</w:t>
      </w:r>
      <w:r w:rsidRPr="009E4FD0">
        <w:rPr>
          <w:rFonts w:ascii="Times New Roman" w:hAnsi="Times New Roman" w:cs="Times New Roman"/>
          <w:szCs w:val="22"/>
        </w:rPr>
        <w:t xml:space="preserve">:  Data collected by the CEMS shall be used to demonstrate compliance with the emissions standards specified for each 24-hour block averaging period.  The block averaging period shall run from </w:t>
      </w:r>
      <w:smartTag w:uri="urn:schemas-microsoft-com:office:smarttags" w:element="time">
        <w:smartTagPr>
          <w:attr w:name="Minute" w:val="0"/>
          <w:attr w:name="Hour" w:val="0"/>
        </w:smartTagPr>
        <w:r w:rsidRPr="009E4FD0">
          <w:rPr>
            <w:rFonts w:ascii="Times New Roman" w:hAnsi="Times New Roman" w:cs="Times New Roman"/>
            <w:szCs w:val="22"/>
          </w:rPr>
          <w:t>midnight</w:t>
        </w:r>
      </w:smartTag>
      <w:r w:rsidRPr="009E4FD0">
        <w:rPr>
          <w:rFonts w:ascii="Times New Roman" w:hAnsi="Times New Roman" w:cs="Times New Roman"/>
          <w:szCs w:val="22"/>
        </w:rPr>
        <w:t xml:space="preserve"> to </w:t>
      </w:r>
      <w:smartTag w:uri="urn:schemas-microsoft-com:office:smarttags" w:element="time">
        <w:smartTagPr>
          <w:attr w:name="Minute" w:val="0"/>
          <w:attr w:name="Hour" w:val="0"/>
        </w:smartTagPr>
        <w:r w:rsidRPr="009E4FD0">
          <w:rPr>
            <w:rFonts w:ascii="Times New Roman" w:hAnsi="Times New Roman" w:cs="Times New Roman"/>
            <w:szCs w:val="22"/>
          </w:rPr>
          <w:t>midnight</w:t>
        </w:r>
      </w:smartTag>
      <w:r w:rsidRPr="009E4FD0">
        <w:rPr>
          <w:rFonts w:ascii="Times New Roman" w:hAnsi="Times New Roman" w:cs="Times New Roman"/>
          <w:szCs w:val="22"/>
        </w:rPr>
        <w:t xml:space="preserve"> of each day.  Emissions shall be reported in units of ppmvd corrected to 15% oxygen for each hour of operation.  The compliance averages shall be determined by calculating the arithmetic average of a 24-hour block of all valid hourly emission rates.  A minimum of 1 valid hour shall be required to calculate a 24-hour block average.  When a monitoring system reports emissions in excess of the standards allowed by this permit, the permittee shall notify the Compliance Authority within one (1) working day of:  </w:t>
      </w:r>
      <w:r w:rsidRPr="009E4FD0">
        <w:rPr>
          <w:rFonts w:ascii="Times New Roman" w:hAnsi="Times New Roman" w:cs="Times New Roman"/>
          <w:spacing w:val="-3"/>
          <w:szCs w:val="22"/>
        </w:rPr>
        <w:t>the</w:t>
      </w:r>
      <w:r w:rsidRPr="009E4FD0">
        <w:rPr>
          <w:rFonts w:ascii="Times New Roman" w:hAnsi="Times New Roman" w:cs="Times New Roman"/>
          <w:szCs w:val="22"/>
        </w:rPr>
        <w:t xml:space="preserve"> nature, extent, and duration of the excess emissions;  the cause of the excess emissions;  and the actions taken to correct the problem</w:t>
      </w:r>
      <w:r w:rsidRPr="009E4FD0">
        <w:rPr>
          <w:rFonts w:ascii="Times New Roman" w:hAnsi="Times New Roman" w:cs="Times New Roman"/>
          <w:spacing w:val="-3"/>
          <w:szCs w:val="22"/>
        </w:rPr>
        <w:t xml:space="preserve">.  The Department may request a written report summarizing the excess emissions incident.  The permittee shall also report excess emissions </w:t>
      </w:r>
      <w:r w:rsidR="00C1195C" w:rsidRPr="00C1195C">
        <w:rPr>
          <w:rFonts w:ascii="Times New Roman" w:hAnsi="Times New Roman" w:cs="Times New Roman"/>
          <w:strike/>
          <w:spacing w:val="-3"/>
          <w:szCs w:val="22"/>
          <w:highlight w:val="yellow"/>
        </w:rPr>
        <w:t>in a quarterly report</w:t>
      </w:r>
      <w:r w:rsidR="00C1195C">
        <w:rPr>
          <w:rFonts w:ascii="Times New Roman" w:hAnsi="Times New Roman" w:cs="Times New Roman"/>
          <w:spacing w:val="-3"/>
          <w:szCs w:val="22"/>
        </w:rPr>
        <w:t xml:space="preserve"> </w:t>
      </w:r>
      <w:r w:rsidRPr="009E4FD0">
        <w:rPr>
          <w:rFonts w:ascii="Times New Roman" w:hAnsi="Times New Roman" w:cs="Times New Roman"/>
          <w:spacing w:val="-3"/>
          <w:szCs w:val="22"/>
        </w:rPr>
        <w:t xml:space="preserve">as required in </w:t>
      </w:r>
      <w:r w:rsidR="005C7151">
        <w:rPr>
          <w:rFonts w:ascii="Times New Roman" w:hAnsi="Times New Roman" w:cs="Times New Roman"/>
          <w:spacing w:val="-3"/>
          <w:szCs w:val="22"/>
        </w:rPr>
        <w:t>S</w:t>
      </w:r>
      <w:r w:rsidR="005C7151" w:rsidRPr="009E4FD0">
        <w:rPr>
          <w:rFonts w:ascii="Times New Roman" w:hAnsi="Times New Roman" w:cs="Times New Roman"/>
          <w:spacing w:val="-3"/>
          <w:szCs w:val="22"/>
        </w:rPr>
        <w:t xml:space="preserve">pecific </w:t>
      </w:r>
      <w:r w:rsidR="005C7151">
        <w:rPr>
          <w:rFonts w:ascii="Times New Roman" w:hAnsi="Times New Roman" w:cs="Times New Roman"/>
          <w:spacing w:val="-3"/>
          <w:szCs w:val="22"/>
        </w:rPr>
        <w:t>C</w:t>
      </w:r>
      <w:r w:rsidR="005C7151" w:rsidRPr="009E4FD0">
        <w:rPr>
          <w:rFonts w:ascii="Times New Roman" w:hAnsi="Times New Roman" w:cs="Times New Roman"/>
          <w:spacing w:val="-3"/>
          <w:szCs w:val="22"/>
        </w:rPr>
        <w:t>ondition</w:t>
      </w:r>
      <w:r w:rsidR="00D074EF">
        <w:rPr>
          <w:rFonts w:ascii="Times New Roman" w:hAnsi="Times New Roman" w:cs="Times New Roman"/>
          <w:spacing w:val="-3"/>
          <w:szCs w:val="22"/>
        </w:rPr>
        <w:t xml:space="preserve"> 43</w:t>
      </w:r>
      <w:r w:rsidR="005C7151" w:rsidRPr="009E4FD0">
        <w:rPr>
          <w:rFonts w:ascii="Times New Roman" w:hAnsi="Times New Roman" w:cs="Times New Roman"/>
          <w:spacing w:val="-3"/>
          <w:szCs w:val="22"/>
        </w:rPr>
        <w:t xml:space="preserve"> </w:t>
      </w:r>
      <w:r w:rsidRPr="009E4FD0">
        <w:rPr>
          <w:rFonts w:ascii="Times New Roman" w:hAnsi="Times New Roman" w:cs="Times New Roman"/>
          <w:spacing w:val="-3"/>
          <w:szCs w:val="22"/>
        </w:rPr>
        <w:t>of this permit.</w:t>
      </w:r>
    </w:p>
    <w:p w:rsidR="00EB3D92" w:rsidRPr="009B454D" w:rsidRDefault="009B454D" w:rsidP="009B454D">
      <w:pPr>
        <w:pStyle w:val="arial"/>
        <w:tabs>
          <w:tab w:val="left" w:pos="360"/>
          <w:tab w:val="left" w:pos="720"/>
          <w:tab w:val="left" w:pos="1080"/>
          <w:tab w:val="left" w:pos="1440"/>
        </w:tabs>
        <w:spacing w:after="120"/>
        <w:ind w:left="1080" w:hanging="360"/>
        <w:rPr>
          <w:rFonts w:ascii="Times New Roman" w:hAnsi="Times New Roman" w:cs="Times New Roman"/>
          <w:color w:val="000000"/>
          <w:szCs w:val="22"/>
        </w:rPr>
      </w:pPr>
      <w:r w:rsidRPr="009B454D">
        <w:rPr>
          <w:rFonts w:ascii="Times New Roman" w:hAnsi="Times New Roman" w:cs="Times New Roman"/>
        </w:rPr>
        <w:t>(d)</w:t>
      </w:r>
      <w:r>
        <w:rPr>
          <w:rFonts w:ascii="Times New Roman" w:hAnsi="Times New Roman" w:cs="Times New Roman"/>
        </w:rPr>
        <w:tab/>
      </w:r>
      <w:r w:rsidR="00EB3D92" w:rsidRPr="009B454D">
        <w:rPr>
          <w:rFonts w:ascii="Times New Roman" w:hAnsi="Times New Roman" w:cs="Times New Roman"/>
        </w:rPr>
        <w:t>Data Exclusion</w:t>
      </w:r>
      <w:r w:rsidR="00BF2012" w:rsidRPr="001B5F87">
        <w:rPr>
          <w:rFonts w:ascii="Times New Roman" w:hAnsi="Times New Roman" w:cs="Times New Roman"/>
        </w:rPr>
        <w:t>:</w:t>
      </w:r>
      <w:r w:rsidR="00EB3D92" w:rsidRPr="001A5AB2">
        <w:rPr>
          <w:rFonts w:ascii="Times New Roman" w:hAnsi="Times New Roman" w:cs="Times New Roman"/>
        </w:rPr>
        <w:t xml:space="preserve">  As provided in </w:t>
      </w:r>
      <w:r>
        <w:rPr>
          <w:rFonts w:ascii="Times New Roman" w:hAnsi="Times New Roman" w:cs="Times New Roman"/>
        </w:rPr>
        <w:t>III.B</w:t>
      </w:r>
      <w:r w:rsidRPr="00D074EF">
        <w:rPr>
          <w:rFonts w:ascii="Times New Roman" w:hAnsi="Times New Roman" w:cs="Times New Roman"/>
        </w:rPr>
        <w:t>. 21-22</w:t>
      </w:r>
      <w:r w:rsidR="00D074EF" w:rsidRPr="00D074EF">
        <w:rPr>
          <w:rFonts w:ascii="Times New Roman" w:hAnsi="Times New Roman" w:cs="Times New Roman"/>
        </w:rPr>
        <w:t xml:space="preserve"> </w:t>
      </w:r>
      <w:r w:rsidR="00EB3D92" w:rsidRPr="001A5AB2">
        <w:rPr>
          <w:rFonts w:ascii="Times New Roman" w:hAnsi="Times New Roman" w:cs="Times New Roman"/>
        </w:rPr>
        <w:t>valid hourly emission rates shall not include periods of startup, shutdown</w:t>
      </w:r>
      <w:r w:rsidR="00EB3D92" w:rsidRPr="00EC03DE">
        <w:rPr>
          <w:rFonts w:ascii="Times New Roman" w:hAnsi="Times New Roman" w:cs="Times New Roman"/>
          <w:highlight w:val="yellow"/>
          <w:u w:val="double"/>
        </w:rPr>
        <w:t>,</w:t>
      </w:r>
      <w:r w:rsidR="00EB3D92" w:rsidRPr="00EC03DE">
        <w:rPr>
          <w:rFonts w:ascii="Times New Roman" w:hAnsi="Times New Roman" w:cs="Times New Roman"/>
          <w:szCs w:val="22"/>
          <w:highlight w:val="yellow"/>
          <w:u w:val="double"/>
        </w:rPr>
        <w:t xml:space="preserve"> tuning, load change, full speed no load testing, compressor blade drying</w:t>
      </w:r>
      <w:r w:rsidR="00EB3D92" w:rsidRPr="001A5AB2">
        <w:rPr>
          <w:rFonts w:ascii="Times New Roman" w:hAnsi="Times New Roman" w:cs="Times New Roman"/>
        </w:rPr>
        <w:t xml:space="preserve"> or </w:t>
      </w:r>
      <w:r w:rsidR="00EB3D92" w:rsidRPr="001A5AB2">
        <w:rPr>
          <w:rFonts w:ascii="Times New Roman" w:hAnsi="Times New Roman" w:cs="Times New Roman"/>
        </w:rPr>
        <w:lastRenderedPageBreak/>
        <w:t>documented malfunction as described under the excess emissions requirements of this permit.  Up to 2 hours of monitoring data during any 24-hour block averaging period may be excluded from continuous compliance demonstrations as a result of startups, shutdowns</w:t>
      </w:r>
      <w:r w:rsidR="00EB3D92" w:rsidRPr="0066741A">
        <w:rPr>
          <w:rFonts w:ascii="Times New Roman" w:hAnsi="Times New Roman" w:cs="Times New Roman"/>
        </w:rPr>
        <w:t xml:space="preserve">, </w:t>
      </w:r>
      <w:r w:rsidR="00EB3D92" w:rsidRPr="0066741A">
        <w:rPr>
          <w:rFonts w:ascii="Times New Roman" w:hAnsi="Times New Roman" w:cs="Times New Roman"/>
          <w:highlight w:val="yellow"/>
          <w:u w:val="double"/>
        </w:rPr>
        <w:t>load changes,</w:t>
      </w:r>
      <w:r w:rsidR="00EB3D92" w:rsidRPr="0066741A">
        <w:rPr>
          <w:rFonts w:ascii="Times New Roman" w:hAnsi="Times New Roman" w:cs="Times New Roman"/>
          <w:u w:val="double"/>
        </w:rPr>
        <w:t xml:space="preserve"> </w:t>
      </w:r>
      <w:r w:rsidR="00EB3D92" w:rsidRPr="0066741A">
        <w:rPr>
          <w:rFonts w:ascii="Times New Roman" w:hAnsi="Times New Roman" w:cs="Times New Roman"/>
        </w:rPr>
        <w:t>and</w:t>
      </w:r>
      <w:r w:rsidR="00EB3D92" w:rsidRPr="001A5AB2">
        <w:rPr>
          <w:rFonts w:ascii="Times New Roman" w:hAnsi="Times New Roman" w:cs="Times New Roman"/>
        </w:rPr>
        <w:t xml:space="preserve"> documented malfunctions.</w:t>
      </w:r>
      <w:r>
        <w:rPr>
          <w:rFonts w:ascii="Times New Roman" w:hAnsi="Times New Roman" w:cs="Times New Roman"/>
        </w:rPr>
        <w:t xml:space="preserve">  </w:t>
      </w:r>
      <w:r w:rsidR="00EB3D92" w:rsidRPr="009B454D">
        <w:rPr>
          <w:rFonts w:ascii="Times New Roman" w:hAnsi="Times New Roman" w:cs="Times New Roman"/>
          <w:bCs/>
          <w:szCs w:val="22"/>
          <w:highlight w:val="yellow"/>
          <w:u w:val="double"/>
        </w:rPr>
        <w:t xml:space="preserve">CEMS data collected during Other Limited Use Operations may </w:t>
      </w:r>
      <w:r w:rsidR="00EB3D92" w:rsidRPr="009B454D">
        <w:rPr>
          <w:rFonts w:ascii="Times New Roman" w:hAnsi="Times New Roman" w:cs="Times New Roman"/>
          <w:szCs w:val="22"/>
          <w:highlight w:val="yellow"/>
          <w:u w:val="double"/>
        </w:rPr>
        <w:t>be excluded from the compliance averages provided the activities are performed in accordance with the manufacturer’s specifications (or industry standards).</w:t>
      </w:r>
    </w:p>
    <w:p w:rsidR="00EB3D92" w:rsidRPr="009E4FD0" w:rsidRDefault="00EB3D92" w:rsidP="009B454D">
      <w:pPr>
        <w:tabs>
          <w:tab w:val="left" w:pos="360"/>
          <w:tab w:val="left" w:pos="720"/>
          <w:tab w:val="left" w:pos="1080"/>
          <w:tab w:val="left" w:pos="1440"/>
        </w:tabs>
        <w:spacing w:after="120"/>
        <w:ind w:left="720" w:hanging="360"/>
        <w:rPr>
          <w:b/>
          <w:sz w:val="22"/>
          <w:szCs w:val="22"/>
        </w:rPr>
      </w:pPr>
      <w:r w:rsidRPr="009E4FD0">
        <w:rPr>
          <w:b/>
          <w:color w:val="000000"/>
          <w:sz w:val="22"/>
          <w:szCs w:val="22"/>
        </w:rPr>
        <w:t>B.38.</w:t>
      </w:r>
      <w:r w:rsidR="009B454D">
        <w:rPr>
          <w:b/>
          <w:color w:val="000000"/>
          <w:sz w:val="22"/>
          <w:szCs w:val="22"/>
        </w:rPr>
        <w:tab/>
      </w:r>
      <w:r w:rsidRPr="009E4FD0">
        <w:rPr>
          <w:color w:val="000000"/>
          <w:sz w:val="22"/>
          <w:szCs w:val="22"/>
          <w:u w:val="single"/>
        </w:rPr>
        <w:t>Hours of Operation</w:t>
      </w:r>
      <w:r w:rsidRPr="009E4FD0">
        <w:rPr>
          <w:color w:val="000000"/>
          <w:sz w:val="22"/>
          <w:szCs w:val="22"/>
        </w:rPr>
        <w:t xml:space="preserve">:  Using a component </w:t>
      </w:r>
      <w:r w:rsidRPr="00F674B7">
        <w:rPr>
          <w:color w:val="000000"/>
          <w:sz w:val="22"/>
          <w:szCs w:val="22"/>
        </w:rPr>
        <w:t>of the gas turbine</w:t>
      </w:r>
      <w:r w:rsidRPr="009E4FD0">
        <w:rPr>
          <w:color w:val="000000"/>
          <w:sz w:val="22"/>
          <w:szCs w:val="22"/>
        </w:rPr>
        <w:t xml:space="preserve"> control system, the permittee shall monitor and record the hours of gas turbine operation.  Within five working days following the end of each calendar month, the permittee shall record the total hours of operation (including startups, shutdowns</w:t>
      </w:r>
      <w:r w:rsidRPr="009E4FD0">
        <w:rPr>
          <w:sz w:val="22"/>
          <w:szCs w:val="22"/>
          <w:highlight w:val="yellow"/>
          <w:u w:val="double"/>
        </w:rPr>
        <w:t>, tuning, load changes, full speed no load testing, compressor blade drying,</w:t>
      </w:r>
      <w:r w:rsidRPr="009E4FD0">
        <w:rPr>
          <w:color w:val="000000"/>
          <w:sz w:val="22"/>
          <w:szCs w:val="22"/>
        </w:rPr>
        <w:t xml:space="preserve"> and malfunctions) for the current month, and the total hours of operation for the current month plus the preceding 11 months.</w:t>
      </w:r>
      <w:r w:rsidRPr="009E4FD0">
        <w:rPr>
          <w:color w:val="000000"/>
          <w:sz w:val="22"/>
          <w:szCs w:val="22"/>
        </w:rPr>
        <w:br/>
        <w:t>[Rule 62-204.070, F.A.C., and Applicant Request]</w:t>
      </w:r>
    </w:p>
    <w:p w:rsidR="00706BEF" w:rsidRDefault="00706BEF" w:rsidP="009B454D">
      <w:pPr>
        <w:tabs>
          <w:tab w:val="left" w:pos="360"/>
          <w:tab w:val="left" w:pos="720"/>
          <w:tab w:val="left" w:pos="1080"/>
          <w:tab w:val="left" w:pos="1440"/>
        </w:tabs>
        <w:spacing w:after="120"/>
        <w:ind w:left="720" w:hanging="360"/>
        <w:rPr>
          <w:sz w:val="22"/>
          <w:szCs w:val="22"/>
        </w:rPr>
      </w:pPr>
      <w:r w:rsidRPr="00992857">
        <w:rPr>
          <w:b/>
          <w:sz w:val="22"/>
          <w:szCs w:val="22"/>
        </w:rPr>
        <w:t>B.41.</w:t>
      </w:r>
      <w:r w:rsidR="009B454D" w:rsidRPr="009B454D">
        <w:rPr>
          <w:sz w:val="22"/>
          <w:szCs w:val="22"/>
        </w:rPr>
        <w:tab/>
      </w:r>
      <w:r w:rsidRPr="00992857">
        <w:rPr>
          <w:sz w:val="22"/>
          <w:szCs w:val="22"/>
          <w:u w:val="single"/>
        </w:rPr>
        <w:t>Monthly Operations Summary</w:t>
      </w:r>
      <w:r w:rsidRPr="00992857">
        <w:rPr>
          <w:sz w:val="22"/>
          <w:szCs w:val="22"/>
        </w:rPr>
        <w:t xml:space="preserve">:  By </w:t>
      </w:r>
      <w:r w:rsidRPr="00F674B7">
        <w:rPr>
          <w:sz w:val="22"/>
          <w:szCs w:val="22"/>
        </w:rPr>
        <w:t>the fifth calendar day of each month, the permittee shall record the hours of operation and amount of each fuel fired</w:t>
      </w:r>
      <w:r w:rsidRPr="00992857">
        <w:rPr>
          <w:sz w:val="22"/>
          <w:szCs w:val="22"/>
        </w:rPr>
        <w:t xml:space="preserve"> for the combustion turbine.  The information shall be recorded in a written or electronic log and shall summarize the previous month of operation and the previous 12 months of operation.  All hours of operation shall be included in the demonstration of compliance with the 12-month fuel usage limitations.  Information recorded and stored as an electronic file shall be available for inspection and/or printing within </w:t>
      </w:r>
      <w:r w:rsidRPr="00CB0D79">
        <w:rPr>
          <w:bCs/>
          <w:strike/>
          <w:sz w:val="22"/>
          <w:szCs w:val="22"/>
          <w:highlight w:val="yellow"/>
        </w:rPr>
        <w:t>at least</w:t>
      </w:r>
      <w:r w:rsidRPr="00CB0D79">
        <w:rPr>
          <w:bCs/>
          <w:sz w:val="22"/>
          <w:szCs w:val="22"/>
          <w:highlight w:val="yellow"/>
        </w:rPr>
        <w:t xml:space="preserve"> </w:t>
      </w:r>
      <w:r w:rsidRPr="00CB0D79">
        <w:rPr>
          <w:bCs/>
          <w:strike/>
          <w:sz w:val="22"/>
          <w:szCs w:val="22"/>
          <w:highlight w:val="yellow"/>
        </w:rPr>
        <w:t>one day</w:t>
      </w:r>
      <w:r w:rsidRPr="00CB0D79">
        <w:rPr>
          <w:bCs/>
          <w:sz w:val="22"/>
          <w:szCs w:val="22"/>
          <w:highlight w:val="yellow"/>
        </w:rPr>
        <w:t xml:space="preserve"> </w:t>
      </w:r>
      <w:r w:rsidRPr="009B454D">
        <w:rPr>
          <w:bCs/>
          <w:sz w:val="22"/>
          <w:szCs w:val="22"/>
          <w:highlight w:val="yellow"/>
          <w:u w:val="double"/>
        </w:rPr>
        <w:t>3 days</w:t>
      </w:r>
      <w:r w:rsidRPr="00992857">
        <w:rPr>
          <w:b/>
          <w:bCs/>
          <w:sz w:val="22"/>
          <w:szCs w:val="22"/>
        </w:rPr>
        <w:t xml:space="preserve"> </w:t>
      </w:r>
      <w:r w:rsidRPr="00992857">
        <w:rPr>
          <w:sz w:val="22"/>
          <w:szCs w:val="22"/>
        </w:rPr>
        <w:t xml:space="preserve">of a request from the Compliance Authority.  </w:t>
      </w:r>
      <w:proofErr w:type="gramStart"/>
      <w:r w:rsidRPr="00992857">
        <w:rPr>
          <w:sz w:val="22"/>
          <w:szCs w:val="22"/>
        </w:rPr>
        <w:t>[Rule 62-4.160(15), F.A.C.]</w:t>
      </w:r>
      <w:proofErr w:type="gramEnd"/>
    </w:p>
    <w:p w:rsidR="00621E3A" w:rsidRPr="00621E3A" w:rsidRDefault="00621E3A" w:rsidP="00621E3A">
      <w:pPr>
        <w:tabs>
          <w:tab w:val="left" w:pos="360"/>
          <w:tab w:val="left" w:pos="720"/>
          <w:tab w:val="left" w:pos="1080"/>
          <w:tab w:val="left" w:pos="1440"/>
        </w:tabs>
        <w:spacing w:after="120"/>
        <w:ind w:left="720" w:hanging="360"/>
        <w:rPr>
          <w:sz w:val="22"/>
          <w:szCs w:val="22"/>
        </w:rPr>
      </w:pPr>
      <w:r>
        <w:rPr>
          <w:b/>
          <w:sz w:val="22"/>
          <w:szCs w:val="22"/>
        </w:rPr>
        <w:t>B</w:t>
      </w:r>
      <w:r w:rsidRPr="00621E3A">
        <w:rPr>
          <w:b/>
          <w:sz w:val="22"/>
          <w:szCs w:val="22"/>
        </w:rPr>
        <w:t>.4</w:t>
      </w:r>
      <w:r>
        <w:rPr>
          <w:b/>
          <w:sz w:val="22"/>
          <w:szCs w:val="22"/>
        </w:rPr>
        <w:t>3</w:t>
      </w:r>
      <w:r w:rsidRPr="00621E3A">
        <w:rPr>
          <w:sz w:val="22"/>
          <w:szCs w:val="22"/>
        </w:rPr>
        <w:t>.</w:t>
      </w:r>
      <w:r w:rsidRPr="00621E3A">
        <w:rPr>
          <w:sz w:val="22"/>
          <w:szCs w:val="22"/>
        </w:rPr>
        <w:tab/>
      </w:r>
      <w:r w:rsidRPr="00621E3A">
        <w:rPr>
          <w:sz w:val="22"/>
          <w:szCs w:val="22"/>
          <w:u w:val="single"/>
        </w:rPr>
        <w:t>Excess Emissions Reporting</w:t>
      </w:r>
      <w:r w:rsidRPr="00621E3A">
        <w:rPr>
          <w:sz w:val="22"/>
          <w:szCs w:val="22"/>
        </w:rPr>
        <w:t>:</w:t>
      </w:r>
    </w:p>
    <w:p w:rsidR="00621E3A" w:rsidRPr="00621E3A" w:rsidRDefault="00621E3A" w:rsidP="00621E3A">
      <w:pPr>
        <w:tabs>
          <w:tab w:val="left" w:pos="360"/>
          <w:tab w:val="left" w:pos="720"/>
          <w:tab w:val="left" w:pos="1080"/>
          <w:tab w:val="left" w:pos="1440"/>
        </w:tabs>
        <w:spacing w:after="120"/>
        <w:ind w:left="1080" w:hanging="360"/>
        <w:rPr>
          <w:sz w:val="22"/>
          <w:szCs w:val="22"/>
        </w:rPr>
      </w:pPr>
      <w:proofErr w:type="gramStart"/>
      <w:r w:rsidRPr="00621E3A">
        <w:rPr>
          <w:sz w:val="22"/>
          <w:szCs w:val="22"/>
        </w:rPr>
        <w:t>(a) - (b)</w:t>
      </w:r>
      <w:r w:rsidRPr="00621E3A">
        <w:rPr>
          <w:sz w:val="22"/>
          <w:szCs w:val="22"/>
        </w:rPr>
        <w:tab/>
        <w:t>No Change.</w:t>
      </w:r>
      <w:proofErr w:type="gramEnd"/>
    </w:p>
    <w:p w:rsidR="00621E3A" w:rsidRPr="00621E3A" w:rsidRDefault="00621E3A" w:rsidP="00621E3A">
      <w:pPr>
        <w:tabs>
          <w:tab w:val="left" w:pos="360"/>
          <w:tab w:val="left" w:pos="720"/>
          <w:tab w:val="left" w:pos="1080"/>
          <w:tab w:val="left" w:pos="1440"/>
        </w:tabs>
        <w:spacing w:after="120"/>
        <w:ind w:left="1080" w:hanging="360"/>
        <w:rPr>
          <w:sz w:val="22"/>
          <w:szCs w:val="22"/>
        </w:rPr>
      </w:pPr>
      <w:r w:rsidRPr="00621E3A">
        <w:rPr>
          <w:sz w:val="22"/>
          <w:szCs w:val="22"/>
        </w:rPr>
        <w:t>(c)</w:t>
      </w:r>
      <w:r w:rsidRPr="00621E3A">
        <w:rPr>
          <w:sz w:val="22"/>
          <w:szCs w:val="22"/>
        </w:rPr>
        <w:tab/>
        <w:t>SIP Quarterly Report:  Within 30 days following the end of each calendar-quarter, the permittee shall submit a report to the Compliance Authority summarizing periods of NO</w:t>
      </w:r>
      <w:r w:rsidRPr="00621E3A">
        <w:rPr>
          <w:sz w:val="22"/>
          <w:szCs w:val="22"/>
          <w:vertAlign w:val="subscript"/>
        </w:rPr>
        <w:t>X</w:t>
      </w:r>
      <w:r w:rsidRPr="00621E3A">
        <w:rPr>
          <w:sz w:val="22"/>
          <w:szCs w:val="22"/>
        </w:rPr>
        <w:t xml:space="preserve"> emissions in excess of the BACT permit standards at Specific Condition 16 following the NSPS format in 40 CFR 60.7(c), Subpart A.  Periods of startup, shutdown</w:t>
      </w:r>
      <w:r w:rsidRPr="00621E3A">
        <w:rPr>
          <w:sz w:val="22"/>
          <w:szCs w:val="22"/>
          <w:highlight w:val="yellow"/>
          <w:u w:val="double"/>
        </w:rPr>
        <w:t>, tuning, load changes, full speed no load testing, compressor blade drying</w:t>
      </w:r>
      <w:r w:rsidRPr="00621E3A">
        <w:rPr>
          <w:sz w:val="22"/>
          <w:szCs w:val="22"/>
        </w:rPr>
        <w:t xml:space="preserve"> and malfunction, shall be monitored, recorded and reported as excess emissions when emission levels exceed the standards specified in this permit.  </w:t>
      </w:r>
      <w:r w:rsidRPr="00621E3A">
        <w:rPr>
          <w:bCs/>
          <w:sz w:val="22"/>
          <w:szCs w:val="22"/>
        </w:rPr>
        <w:t xml:space="preserve">In </w:t>
      </w:r>
      <w:r w:rsidRPr="00621E3A">
        <w:rPr>
          <w:sz w:val="22"/>
          <w:szCs w:val="22"/>
        </w:rPr>
        <w:t>addition, the report shall summarize the CEMS systems monitor availability for the previous quarter.</w:t>
      </w:r>
    </w:p>
    <w:p w:rsidR="00621E3A" w:rsidRPr="00621E3A" w:rsidRDefault="00621E3A" w:rsidP="00621E3A">
      <w:pPr>
        <w:tabs>
          <w:tab w:val="left" w:pos="360"/>
          <w:tab w:val="left" w:pos="720"/>
          <w:tab w:val="left" w:pos="1080"/>
          <w:tab w:val="left" w:pos="1440"/>
        </w:tabs>
        <w:spacing w:after="120"/>
        <w:ind w:left="720"/>
        <w:rPr>
          <w:sz w:val="22"/>
          <w:szCs w:val="22"/>
        </w:rPr>
      </w:pPr>
      <w:r w:rsidRPr="00621E3A">
        <w:rPr>
          <w:sz w:val="22"/>
          <w:szCs w:val="22"/>
        </w:rPr>
        <w:t>[Rules 62-4.130, 62-204.800, 62-210.700(6), F.A.C., and</w:t>
      </w:r>
      <w:r w:rsidRPr="00621E3A">
        <w:rPr>
          <w:sz w:val="22"/>
          <w:szCs w:val="22"/>
          <w:highlight w:val="yellow"/>
          <w:u w:val="double"/>
        </w:rPr>
        <w:t>;</w:t>
      </w:r>
      <w:r w:rsidRPr="00621E3A">
        <w:rPr>
          <w:sz w:val="22"/>
          <w:szCs w:val="22"/>
        </w:rPr>
        <w:t xml:space="preserve"> 40 CFR 60.7, and 60.332(j</w:t>
      </w:r>
      <w:proofErr w:type="gramStart"/>
      <w:r w:rsidRPr="00621E3A">
        <w:rPr>
          <w:sz w:val="22"/>
          <w:szCs w:val="22"/>
        </w:rPr>
        <w:t>)(</w:t>
      </w:r>
      <w:proofErr w:type="gramEnd"/>
      <w:r w:rsidRPr="00621E3A">
        <w:rPr>
          <w:sz w:val="22"/>
          <w:szCs w:val="22"/>
        </w:rPr>
        <w:t>1</w:t>
      </w:r>
      <w:r w:rsidRPr="00621E3A">
        <w:rPr>
          <w:sz w:val="22"/>
          <w:szCs w:val="22"/>
          <w:highlight w:val="yellow"/>
        </w:rPr>
        <w:t>)</w:t>
      </w:r>
      <w:r w:rsidRPr="00621E3A">
        <w:rPr>
          <w:sz w:val="22"/>
          <w:szCs w:val="22"/>
          <w:highlight w:val="yellow"/>
          <w:u w:val="double"/>
        </w:rPr>
        <w:t>; and, Application No. 0870003-017-AC</w:t>
      </w:r>
      <w:r w:rsidRPr="00621E3A">
        <w:rPr>
          <w:sz w:val="22"/>
          <w:szCs w:val="22"/>
        </w:rPr>
        <w:t>]</w:t>
      </w:r>
    </w:p>
    <w:p w:rsidR="00E5579A" w:rsidRPr="00E5579A" w:rsidRDefault="00E5579A" w:rsidP="00943381">
      <w:pPr>
        <w:pStyle w:val="BodyText"/>
        <w:tabs>
          <w:tab w:val="left" w:pos="360"/>
          <w:tab w:val="left" w:pos="720"/>
          <w:tab w:val="left" w:pos="1080"/>
          <w:tab w:val="left" w:pos="1440"/>
        </w:tabs>
        <w:ind w:left="720" w:hanging="360"/>
        <w:rPr>
          <w:sz w:val="22"/>
          <w:szCs w:val="22"/>
        </w:rPr>
      </w:pPr>
      <w:r w:rsidRPr="00E5579A">
        <w:rPr>
          <w:b/>
          <w:sz w:val="22"/>
          <w:szCs w:val="22"/>
        </w:rPr>
        <w:t>IV.3.</w:t>
      </w:r>
      <w:r w:rsidR="00943381">
        <w:rPr>
          <w:sz w:val="22"/>
          <w:szCs w:val="22"/>
        </w:rPr>
        <w:tab/>
      </w:r>
      <w:r w:rsidRPr="00E5579A">
        <w:rPr>
          <w:sz w:val="22"/>
          <w:szCs w:val="22"/>
          <w:u w:val="single"/>
        </w:rPr>
        <w:t>Hours of Operation</w:t>
      </w:r>
      <w:r w:rsidRPr="00E5579A">
        <w:rPr>
          <w:sz w:val="22"/>
          <w:szCs w:val="22"/>
        </w:rPr>
        <w:t xml:space="preserve">:  The hours </w:t>
      </w:r>
      <w:r w:rsidRPr="00F674B7">
        <w:rPr>
          <w:sz w:val="22"/>
          <w:szCs w:val="22"/>
        </w:rPr>
        <w:t>of operation are</w:t>
      </w:r>
      <w:r w:rsidRPr="00E5579A">
        <w:rPr>
          <w:sz w:val="22"/>
          <w:szCs w:val="22"/>
        </w:rPr>
        <w:t xml:space="preserve"> not restricted</w:t>
      </w:r>
      <w:r w:rsidRPr="00943381">
        <w:rPr>
          <w:strike/>
          <w:sz w:val="22"/>
          <w:szCs w:val="22"/>
        </w:rPr>
        <w:t xml:space="preserve"> </w:t>
      </w:r>
      <w:r w:rsidRPr="00E5579A">
        <w:rPr>
          <w:strike/>
          <w:sz w:val="22"/>
          <w:szCs w:val="22"/>
          <w:highlight w:val="yellow"/>
        </w:rPr>
        <w:t>(8760 hours per year)</w:t>
      </w:r>
      <w:r w:rsidRPr="00E5579A">
        <w:rPr>
          <w:sz w:val="22"/>
          <w:szCs w:val="22"/>
        </w:rPr>
        <w:t xml:space="preserve">.  </w:t>
      </w:r>
      <w:r w:rsidRPr="00E5579A">
        <w:rPr>
          <w:sz w:val="22"/>
          <w:szCs w:val="22"/>
        </w:rPr>
        <w:br/>
        <w:t>[Applicant Request; Rule 62-210.200(PTE), F.A.C.]</w:t>
      </w:r>
    </w:p>
    <w:p w:rsidR="00706BEF" w:rsidRPr="002118DE" w:rsidRDefault="001D3F0D" w:rsidP="00347DAD">
      <w:pPr>
        <w:widowControl w:val="0"/>
        <w:numPr>
          <w:ilvl w:val="0"/>
          <w:numId w:val="9"/>
        </w:numPr>
        <w:tabs>
          <w:tab w:val="left" w:pos="360"/>
          <w:tab w:val="left" w:pos="720"/>
          <w:tab w:val="left" w:pos="1080"/>
          <w:tab w:val="left" w:pos="1440"/>
        </w:tabs>
        <w:spacing w:after="120"/>
        <w:rPr>
          <w:sz w:val="22"/>
          <w:szCs w:val="22"/>
        </w:rPr>
      </w:pPr>
      <w:r w:rsidRPr="002118DE">
        <w:rPr>
          <w:sz w:val="22"/>
          <w:szCs w:val="22"/>
        </w:rPr>
        <w:t>To establish allowable periods for excess emissions during operations related to tuning, load change, full speed no load testing and compressor blade drying</w:t>
      </w:r>
      <w:r w:rsidR="00255D01">
        <w:rPr>
          <w:sz w:val="22"/>
          <w:szCs w:val="22"/>
        </w:rPr>
        <w:t>;</w:t>
      </w:r>
      <w:r w:rsidRPr="00255D01">
        <w:rPr>
          <w:sz w:val="22"/>
          <w:szCs w:val="22"/>
        </w:rPr>
        <w:t xml:space="preserve"> </w:t>
      </w:r>
      <w:r w:rsidR="00C161BA" w:rsidRPr="002118DE">
        <w:rPr>
          <w:sz w:val="22"/>
          <w:szCs w:val="22"/>
        </w:rPr>
        <w:t>to change the excess emissions reporting requirements from quarterly to semiannually for New Source Performance Standards (NSPS) reports</w:t>
      </w:r>
      <w:r w:rsidR="00255D01">
        <w:rPr>
          <w:sz w:val="22"/>
          <w:szCs w:val="22"/>
        </w:rPr>
        <w:t>;</w:t>
      </w:r>
      <w:r w:rsidR="00806C46">
        <w:rPr>
          <w:sz w:val="22"/>
          <w:szCs w:val="22"/>
        </w:rPr>
        <w:t xml:space="preserve"> to remove the requirement to perform annual compliance tests for particulate matter;</w:t>
      </w:r>
      <w:r w:rsidR="00C53371">
        <w:rPr>
          <w:sz w:val="22"/>
          <w:szCs w:val="22"/>
        </w:rPr>
        <w:t xml:space="preserve"> </w:t>
      </w:r>
      <w:r w:rsidR="00C53371" w:rsidRPr="002118DE">
        <w:rPr>
          <w:sz w:val="22"/>
          <w:szCs w:val="22"/>
        </w:rPr>
        <w:t>and</w:t>
      </w:r>
      <w:r w:rsidR="00C53371">
        <w:rPr>
          <w:sz w:val="22"/>
          <w:szCs w:val="22"/>
        </w:rPr>
        <w:t xml:space="preserve">, </w:t>
      </w:r>
      <w:r w:rsidR="00806C46">
        <w:rPr>
          <w:sz w:val="22"/>
          <w:szCs w:val="22"/>
        </w:rPr>
        <w:t>to recognize additional fuel sampling and analysis methods</w:t>
      </w:r>
      <w:r w:rsidR="009A5300">
        <w:rPr>
          <w:sz w:val="22"/>
          <w:szCs w:val="22"/>
        </w:rPr>
        <w:t xml:space="preserve"> </w:t>
      </w:r>
      <w:r w:rsidRPr="002118DE">
        <w:rPr>
          <w:sz w:val="22"/>
          <w:szCs w:val="22"/>
        </w:rPr>
        <w:t>for Emissions Unit 007,</w:t>
      </w:r>
      <w:r w:rsidRPr="00AE7881">
        <w:rPr>
          <w:sz w:val="22"/>
          <w:szCs w:val="22"/>
        </w:rPr>
        <w:t xml:space="preserve"> </w:t>
      </w:r>
      <w:r w:rsidRPr="002118DE">
        <w:rPr>
          <w:sz w:val="22"/>
          <w:szCs w:val="22"/>
        </w:rPr>
        <w:t xml:space="preserve">Specific Conditions </w:t>
      </w:r>
      <w:r w:rsidRPr="00C1195C">
        <w:rPr>
          <w:b/>
          <w:sz w:val="22"/>
          <w:szCs w:val="22"/>
        </w:rPr>
        <w:t>B.</w:t>
      </w:r>
      <w:r w:rsidR="00255D01">
        <w:rPr>
          <w:b/>
          <w:sz w:val="22"/>
          <w:szCs w:val="22"/>
        </w:rPr>
        <w:t>2</w:t>
      </w:r>
      <w:r w:rsidRPr="00C1195C">
        <w:rPr>
          <w:b/>
          <w:sz w:val="22"/>
          <w:szCs w:val="22"/>
        </w:rPr>
        <w:t xml:space="preserve">., B.3., C.1., C.2. </w:t>
      </w:r>
      <w:r w:rsidRPr="00E67B73">
        <w:rPr>
          <w:sz w:val="22"/>
          <w:szCs w:val="22"/>
        </w:rPr>
        <w:t xml:space="preserve">and </w:t>
      </w:r>
      <w:r w:rsidRPr="00C1195C">
        <w:rPr>
          <w:b/>
          <w:sz w:val="22"/>
          <w:szCs w:val="22"/>
        </w:rPr>
        <w:t>E.2.</w:t>
      </w:r>
      <w:r w:rsidRPr="002118DE">
        <w:rPr>
          <w:sz w:val="22"/>
          <w:szCs w:val="22"/>
        </w:rPr>
        <w:t xml:space="preserve"> of Permit No. AC44-245399/PSD-FL-210 are revised as follows:</w:t>
      </w:r>
    </w:p>
    <w:p w:rsidR="00706BEF" w:rsidRPr="00D95259" w:rsidRDefault="009802B3" w:rsidP="003B242E">
      <w:pPr>
        <w:tabs>
          <w:tab w:val="left" w:pos="360"/>
          <w:tab w:val="left" w:pos="720"/>
          <w:tab w:val="left" w:pos="1080"/>
          <w:tab w:val="left" w:pos="1440"/>
        </w:tabs>
        <w:spacing w:after="120"/>
        <w:ind w:left="360"/>
        <w:rPr>
          <w:b/>
          <w:sz w:val="22"/>
          <w:szCs w:val="22"/>
        </w:rPr>
      </w:pPr>
      <w:r w:rsidRPr="00992857">
        <w:rPr>
          <w:sz w:val="22"/>
          <w:szCs w:val="22"/>
        </w:rPr>
        <w:t xml:space="preserve">Specific Condition </w:t>
      </w:r>
      <w:r w:rsidR="00706BEF" w:rsidRPr="00D95259">
        <w:rPr>
          <w:b/>
          <w:sz w:val="22"/>
          <w:szCs w:val="22"/>
        </w:rPr>
        <w:t>B.2.</w:t>
      </w:r>
      <w:r>
        <w:rPr>
          <w:b/>
          <w:sz w:val="22"/>
          <w:szCs w:val="22"/>
        </w:rPr>
        <w:t xml:space="preserve"> </w:t>
      </w:r>
      <w:r w:rsidRPr="009802B3">
        <w:rPr>
          <w:sz w:val="22"/>
          <w:szCs w:val="22"/>
        </w:rPr>
        <w:t>is revised</w:t>
      </w:r>
      <w:r>
        <w:rPr>
          <w:sz w:val="22"/>
          <w:szCs w:val="22"/>
        </w:rPr>
        <w:t>:</w:t>
      </w:r>
    </w:p>
    <w:p w:rsidR="00706BEF" w:rsidRPr="00D95259" w:rsidRDefault="009802B3" w:rsidP="004D660B">
      <w:pPr>
        <w:tabs>
          <w:tab w:val="left" w:pos="360"/>
          <w:tab w:val="left" w:pos="720"/>
          <w:tab w:val="left" w:pos="1080"/>
          <w:tab w:val="left" w:pos="1440"/>
        </w:tabs>
        <w:spacing w:after="120"/>
        <w:ind w:left="720" w:hanging="360"/>
        <w:rPr>
          <w:strike/>
          <w:sz w:val="22"/>
          <w:szCs w:val="22"/>
        </w:rPr>
      </w:pPr>
      <w:r w:rsidRPr="009802B3">
        <w:rPr>
          <w:b/>
          <w:sz w:val="22"/>
          <w:szCs w:val="22"/>
        </w:rPr>
        <w:t>B.2.</w:t>
      </w:r>
      <w:r w:rsidR="004D660B">
        <w:rPr>
          <w:sz w:val="22"/>
          <w:szCs w:val="22"/>
        </w:rPr>
        <w:tab/>
      </w:r>
      <w:r w:rsidR="00706BEF" w:rsidRPr="00D95259">
        <w:rPr>
          <w:sz w:val="22"/>
          <w:szCs w:val="22"/>
        </w:rPr>
        <w:t xml:space="preserve">Excess emissions from the </w:t>
      </w:r>
      <w:r w:rsidR="004D660B">
        <w:rPr>
          <w:sz w:val="22"/>
          <w:szCs w:val="22"/>
        </w:rPr>
        <w:t>C</w:t>
      </w:r>
      <w:r w:rsidR="00706BEF" w:rsidRPr="00D95259">
        <w:rPr>
          <w:sz w:val="22"/>
          <w:szCs w:val="22"/>
        </w:rPr>
        <w:t>T resulting from startup, shutdown</w:t>
      </w:r>
      <w:r w:rsidR="00706BEF" w:rsidRPr="00D95259">
        <w:rPr>
          <w:sz w:val="22"/>
          <w:szCs w:val="22"/>
          <w:highlight w:val="yellow"/>
          <w:u w:val="double"/>
        </w:rPr>
        <w:t>, tuning, load changes</w:t>
      </w:r>
      <w:r w:rsidR="00706BEF" w:rsidRPr="00734236">
        <w:rPr>
          <w:sz w:val="22"/>
          <w:szCs w:val="22"/>
          <w:highlight w:val="yellow"/>
          <w:u w:val="double"/>
        </w:rPr>
        <w:t xml:space="preserve">, full </w:t>
      </w:r>
      <w:r w:rsidR="00706BEF" w:rsidRPr="00D95259">
        <w:rPr>
          <w:sz w:val="22"/>
          <w:szCs w:val="22"/>
          <w:highlight w:val="yellow"/>
          <w:u w:val="double"/>
        </w:rPr>
        <w:t>speed no load testing, compressor blade drying</w:t>
      </w:r>
      <w:r w:rsidR="00706BEF" w:rsidRPr="00D95259">
        <w:rPr>
          <w:sz w:val="22"/>
          <w:szCs w:val="22"/>
        </w:rPr>
        <w:t xml:space="preserve"> or malfunction shall be </w:t>
      </w:r>
      <w:r w:rsidR="004D660B">
        <w:rPr>
          <w:sz w:val="22"/>
          <w:szCs w:val="22"/>
        </w:rPr>
        <w:t>acceptable</w:t>
      </w:r>
      <w:r w:rsidR="00706BEF" w:rsidRPr="00D95259">
        <w:rPr>
          <w:sz w:val="22"/>
          <w:szCs w:val="22"/>
        </w:rPr>
        <w:t xml:space="preserve"> provid</w:t>
      </w:r>
      <w:r w:rsidR="004D660B">
        <w:rPr>
          <w:sz w:val="22"/>
          <w:szCs w:val="22"/>
        </w:rPr>
        <w:t>ing</w:t>
      </w:r>
      <w:r w:rsidR="00706BEF" w:rsidRPr="00D95259">
        <w:rPr>
          <w:sz w:val="22"/>
          <w:szCs w:val="22"/>
        </w:rPr>
        <w:t xml:space="preserve"> </w:t>
      </w:r>
      <w:r w:rsidR="004D660B">
        <w:rPr>
          <w:sz w:val="22"/>
          <w:szCs w:val="22"/>
        </w:rPr>
        <w:t>(1)</w:t>
      </w:r>
      <w:r w:rsidR="00706BEF" w:rsidRPr="00D95259">
        <w:rPr>
          <w:sz w:val="22"/>
          <w:szCs w:val="22"/>
        </w:rPr>
        <w:t xml:space="preserve"> best operational practices to minimize emissions are adhered to and </w:t>
      </w:r>
      <w:r w:rsidR="004D660B">
        <w:rPr>
          <w:sz w:val="22"/>
          <w:szCs w:val="22"/>
        </w:rPr>
        <w:t xml:space="preserve">(2) </w:t>
      </w:r>
      <w:r w:rsidR="00706BEF" w:rsidRPr="00D95259">
        <w:rPr>
          <w:sz w:val="22"/>
          <w:szCs w:val="22"/>
        </w:rPr>
        <w:t xml:space="preserve">the duration of excess emissions shall be minimized but in no case exceed two hours in any 24 hour period </w:t>
      </w:r>
      <w:r w:rsidR="00706BEF" w:rsidRPr="00D95259">
        <w:rPr>
          <w:sz w:val="22"/>
          <w:szCs w:val="22"/>
          <w:highlight w:val="yellow"/>
          <w:u w:val="double"/>
        </w:rPr>
        <w:t>(except as provided for during Other Limited Use Operations)</w:t>
      </w:r>
      <w:r w:rsidR="00706BEF" w:rsidRPr="00D95259">
        <w:rPr>
          <w:sz w:val="22"/>
          <w:szCs w:val="22"/>
        </w:rPr>
        <w:t xml:space="preserve"> unless specifically authorized by the Department for longer duration.  </w:t>
      </w:r>
      <w:r w:rsidR="004A1060" w:rsidRPr="004D660B">
        <w:rPr>
          <w:sz w:val="22"/>
          <w:szCs w:val="22"/>
        </w:rPr>
        <w:t xml:space="preserve">The </w:t>
      </w:r>
      <w:r w:rsidR="004A1060" w:rsidRPr="004D660B">
        <w:rPr>
          <w:sz w:val="22"/>
          <w:szCs w:val="22"/>
        </w:rPr>
        <w:lastRenderedPageBreak/>
        <w:t xml:space="preserve">permittee </w:t>
      </w:r>
      <w:r w:rsidR="00706BEF" w:rsidRPr="004D660B">
        <w:rPr>
          <w:sz w:val="22"/>
          <w:szCs w:val="22"/>
        </w:rPr>
        <w:t>shall</w:t>
      </w:r>
      <w:r w:rsidR="004A1060" w:rsidRPr="004D660B">
        <w:rPr>
          <w:sz w:val="22"/>
          <w:szCs w:val="22"/>
        </w:rPr>
        <w:t xml:space="preserve"> provide a general description of the procedures to be followed during periods of start up, shutdown, malfunction, or load change to ensure that the best operational practices to minimize emissions will be adhered to and the duration of any excess emissions will be minimized.  The description </w:t>
      </w:r>
      <w:r w:rsidR="00706BEF" w:rsidRPr="004D660B">
        <w:rPr>
          <w:sz w:val="22"/>
          <w:szCs w:val="22"/>
        </w:rPr>
        <w:t>should be</w:t>
      </w:r>
      <w:r w:rsidR="004A1060" w:rsidRPr="004D660B">
        <w:rPr>
          <w:sz w:val="22"/>
          <w:szCs w:val="22"/>
        </w:rPr>
        <w:t xml:space="preserve"> submitted to the Department along with the initial compliance test data.  The description may be updated as needed by submitting such update to the Department within thirty days of implementation.</w:t>
      </w:r>
    </w:p>
    <w:p w:rsidR="00706BEF" w:rsidRPr="00170FB4" w:rsidRDefault="001D1D2E" w:rsidP="004D660B">
      <w:pPr>
        <w:pStyle w:val="BodyText"/>
        <w:tabs>
          <w:tab w:val="left" w:pos="360"/>
          <w:tab w:val="left" w:pos="720"/>
          <w:tab w:val="left" w:pos="1080"/>
          <w:tab w:val="left" w:pos="1440"/>
        </w:tabs>
        <w:spacing w:after="199"/>
        <w:ind w:left="360"/>
        <w:rPr>
          <w:sz w:val="22"/>
          <w:szCs w:val="22"/>
        </w:rPr>
      </w:pPr>
      <w:r>
        <w:rPr>
          <w:sz w:val="22"/>
          <w:szCs w:val="22"/>
        </w:rPr>
        <w:t xml:space="preserve">Specific </w:t>
      </w:r>
      <w:r w:rsidR="00706BEF" w:rsidRPr="00170FB4">
        <w:rPr>
          <w:sz w:val="22"/>
          <w:szCs w:val="22"/>
        </w:rPr>
        <w:t xml:space="preserve">Condition </w:t>
      </w:r>
      <w:r w:rsidR="00706BEF" w:rsidRPr="001D1D2E">
        <w:rPr>
          <w:b/>
          <w:sz w:val="22"/>
          <w:szCs w:val="22"/>
        </w:rPr>
        <w:t>B.3</w:t>
      </w:r>
      <w:r w:rsidRPr="001D1D2E">
        <w:rPr>
          <w:b/>
          <w:sz w:val="22"/>
          <w:szCs w:val="22"/>
        </w:rPr>
        <w:t>.</w:t>
      </w:r>
      <w:r>
        <w:rPr>
          <w:sz w:val="22"/>
          <w:szCs w:val="22"/>
        </w:rPr>
        <w:t xml:space="preserve"> is added</w:t>
      </w:r>
      <w:r w:rsidR="00706BEF" w:rsidRPr="00170FB4">
        <w:rPr>
          <w:sz w:val="22"/>
          <w:szCs w:val="22"/>
        </w:rPr>
        <w:t>:</w:t>
      </w:r>
    </w:p>
    <w:p w:rsidR="00706BEF" w:rsidRPr="001D1D2E" w:rsidRDefault="00706BEF" w:rsidP="004D660B">
      <w:pPr>
        <w:shd w:val="clear" w:color="auto" w:fill="FFFFFF"/>
        <w:tabs>
          <w:tab w:val="left" w:pos="360"/>
          <w:tab w:val="left" w:pos="720"/>
          <w:tab w:val="left" w:pos="1080"/>
          <w:tab w:val="left" w:pos="1440"/>
        </w:tabs>
        <w:ind w:left="720" w:hanging="360"/>
        <w:jc w:val="both"/>
        <w:rPr>
          <w:sz w:val="22"/>
          <w:szCs w:val="22"/>
          <w:highlight w:val="yellow"/>
          <w:u w:val="double"/>
        </w:rPr>
      </w:pPr>
      <w:r w:rsidRPr="00170FB4">
        <w:rPr>
          <w:b/>
          <w:sz w:val="22"/>
          <w:szCs w:val="22"/>
        </w:rPr>
        <w:t>B.3.</w:t>
      </w:r>
      <w:r w:rsidR="004D660B">
        <w:rPr>
          <w:sz w:val="22"/>
          <w:szCs w:val="22"/>
        </w:rPr>
        <w:tab/>
      </w:r>
      <w:r w:rsidRPr="001D1D2E">
        <w:rPr>
          <w:sz w:val="22"/>
          <w:szCs w:val="22"/>
          <w:highlight w:val="yellow"/>
          <w:u w:val="double"/>
        </w:rPr>
        <w:t>Other Limited Use Operations</w:t>
      </w:r>
      <w:r w:rsidR="00BF2012">
        <w:rPr>
          <w:sz w:val="22"/>
          <w:szCs w:val="22"/>
          <w:highlight w:val="yellow"/>
          <w:u w:val="double"/>
        </w:rPr>
        <w:t>:</w:t>
      </w:r>
      <w:r w:rsidRPr="001D1D2E">
        <w:rPr>
          <w:sz w:val="22"/>
          <w:szCs w:val="22"/>
          <w:highlight w:val="yellow"/>
          <w:u w:val="double"/>
        </w:rPr>
        <w:t>  Excess emissions which occur during any of the following limited use operational periods are permitted provided the activities are performed in accordance with the manufacturer’s specifications (or industry standards).</w:t>
      </w:r>
    </w:p>
    <w:p w:rsidR="00706BEF" w:rsidRPr="001D1D2E" w:rsidRDefault="00706BEF" w:rsidP="00340577">
      <w:pPr>
        <w:shd w:val="clear" w:color="auto" w:fill="FFFFFF"/>
        <w:tabs>
          <w:tab w:val="left" w:pos="360"/>
          <w:tab w:val="left" w:pos="720"/>
          <w:tab w:val="left" w:pos="1080"/>
          <w:tab w:val="left" w:pos="1440"/>
        </w:tabs>
        <w:ind w:left="1080" w:hanging="360"/>
        <w:jc w:val="both"/>
        <w:rPr>
          <w:bCs/>
          <w:sz w:val="22"/>
          <w:szCs w:val="22"/>
          <w:highlight w:val="yellow"/>
          <w:u w:val="double"/>
        </w:rPr>
      </w:pPr>
      <w:r w:rsidRPr="001D1D2E">
        <w:rPr>
          <w:sz w:val="22"/>
          <w:szCs w:val="22"/>
          <w:highlight w:val="yellow"/>
          <w:u w:val="double"/>
        </w:rPr>
        <w:t>(a)</w:t>
      </w:r>
      <w:r w:rsidR="00340577">
        <w:rPr>
          <w:sz w:val="22"/>
          <w:szCs w:val="22"/>
          <w:highlight w:val="yellow"/>
          <w:u w:val="double"/>
        </w:rPr>
        <w:tab/>
      </w:r>
      <w:r w:rsidRPr="001D1D2E">
        <w:rPr>
          <w:i/>
          <w:iCs/>
          <w:sz w:val="22"/>
          <w:szCs w:val="22"/>
          <w:highlight w:val="yellow"/>
          <w:u w:val="double"/>
        </w:rPr>
        <w:t>Tuning</w:t>
      </w:r>
      <w:r w:rsidRPr="001D1D2E">
        <w:rPr>
          <w:sz w:val="22"/>
          <w:szCs w:val="22"/>
          <w:highlight w:val="yellow"/>
          <w:u w:val="double"/>
        </w:rPr>
        <w:t>.</w:t>
      </w:r>
      <w:r w:rsidR="00340577">
        <w:rPr>
          <w:sz w:val="22"/>
          <w:szCs w:val="22"/>
          <w:highlight w:val="yellow"/>
          <w:u w:val="double"/>
        </w:rPr>
        <w:t xml:space="preserve"> </w:t>
      </w:r>
      <w:r w:rsidRPr="001D1D2E">
        <w:rPr>
          <w:sz w:val="22"/>
          <w:szCs w:val="22"/>
          <w:highlight w:val="yellow"/>
          <w:u w:val="double"/>
        </w:rPr>
        <w:t xml:space="preserve"> Tuning means operating the gas turbine at intermittent loads throughout the full load range in order to adjust and tune the water injection system.  </w:t>
      </w:r>
    </w:p>
    <w:p w:rsidR="00706BEF" w:rsidRPr="001D1D2E" w:rsidRDefault="00706BEF" w:rsidP="00340577">
      <w:pPr>
        <w:shd w:val="clear" w:color="auto" w:fill="FFFFFF"/>
        <w:tabs>
          <w:tab w:val="left" w:pos="360"/>
          <w:tab w:val="left" w:pos="720"/>
          <w:tab w:val="left" w:pos="1080"/>
          <w:tab w:val="left" w:pos="1440"/>
        </w:tabs>
        <w:ind w:left="1080" w:hanging="360"/>
        <w:jc w:val="both"/>
        <w:rPr>
          <w:sz w:val="22"/>
          <w:szCs w:val="22"/>
          <w:highlight w:val="yellow"/>
          <w:u w:val="double"/>
        </w:rPr>
      </w:pPr>
      <w:r w:rsidRPr="001D1D2E">
        <w:rPr>
          <w:sz w:val="22"/>
          <w:szCs w:val="22"/>
          <w:highlight w:val="yellow"/>
          <w:u w:val="double"/>
        </w:rPr>
        <w:t>(b)</w:t>
      </w:r>
      <w:r w:rsidR="00340577">
        <w:rPr>
          <w:sz w:val="22"/>
          <w:szCs w:val="22"/>
          <w:highlight w:val="yellow"/>
          <w:u w:val="double"/>
        </w:rPr>
        <w:tab/>
      </w:r>
      <w:r w:rsidRPr="001D1D2E">
        <w:rPr>
          <w:i/>
          <w:iCs/>
          <w:sz w:val="22"/>
          <w:szCs w:val="22"/>
          <w:highlight w:val="yellow"/>
          <w:u w:val="double"/>
        </w:rPr>
        <w:t>Compressor Blade Drying.</w:t>
      </w:r>
      <w:r w:rsidR="00340577">
        <w:rPr>
          <w:sz w:val="22"/>
          <w:szCs w:val="22"/>
          <w:highlight w:val="yellow"/>
          <w:u w:val="double"/>
        </w:rPr>
        <w:t xml:space="preserve"> </w:t>
      </w:r>
      <w:r w:rsidRPr="001D1D2E">
        <w:rPr>
          <w:sz w:val="22"/>
          <w:szCs w:val="22"/>
          <w:highlight w:val="yellow"/>
          <w:u w:val="double"/>
        </w:rPr>
        <w:t xml:space="preserve"> Following a compressor blade wash, the permittee may operate a gas turbine at very low loads to heat and dry the compressor blades.  </w:t>
      </w:r>
      <w:r w:rsidRPr="001D1D2E">
        <w:rPr>
          <w:i/>
          <w:sz w:val="22"/>
          <w:szCs w:val="22"/>
          <w:highlight w:val="yellow"/>
          <w:u w:val="double"/>
        </w:rPr>
        <w:t>(Permitting Note:  A gas turbine would typically operate at approximately 10% of base load or less to perform compressor blade drying.)</w:t>
      </w:r>
    </w:p>
    <w:p w:rsidR="00706BEF" w:rsidRPr="00806C46" w:rsidRDefault="00706BEF" w:rsidP="00806C46">
      <w:pPr>
        <w:tabs>
          <w:tab w:val="left" w:pos="360"/>
          <w:tab w:val="left" w:pos="720"/>
          <w:tab w:val="left" w:pos="1080"/>
          <w:tab w:val="left" w:pos="1440"/>
        </w:tabs>
        <w:spacing w:after="120"/>
        <w:ind w:left="1080" w:hanging="360"/>
        <w:rPr>
          <w:sz w:val="22"/>
          <w:szCs w:val="22"/>
        </w:rPr>
      </w:pPr>
      <w:r w:rsidRPr="001D1D2E">
        <w:rPr>
          <w:sz w:val="22"/>
          <w:szCs w:val="22"/>
          <w:highlight w:val="yellow"/>
          <w:u w:val="double"/>
        </w:rPr>
        <w:t>(c)</w:t>
      </w:r>
      <w:r w:rsidR="00340577">
        <w:rPr>
          <w:sz w:val="22"/>
          <w:szCs w:val="22"/>
          <w:highlight w:val="yellow"/>
          <w:u w:val="double"/>
        </w:rPr>
        <w:tab/>
      </w:r>
      <w:r w:rsidRPr="001D1D2E">
        <w:rPr>
          <w:i/>
          <w:iCs/>
          <w:sz w:val="22"/>
          <w:szCs w:val="22"/>
          <w:highlight w:val="yellow"/>
          <w:u w:val="double"/>
        </w:rPr>
        <w:t>Full Speed No Load Testing.</w:t>
      </w:r>
      <w:r w:rsidR="00340577" w:rsidRPr="00340577">
        <w:rPr>
          <w:iCs/>
          <w:sz w:val="22"/>
          <w:szCs w:val="22"/>
          <w:highlight w:val="yellow"/>
          <w:u w:val="double"/>
        </w:rPr>
        <w:t xml:space="preserve"> </w:t>
      </w:r>
      <w:r w:rsidRPr="00340577">
        <w:rPr>
          <w:iCs/>
          <w:sz w:val="22"/>
          <w:szCs w:val="22"/>
          <w:highlight w:val="yellow"/>
          <w:u w:val="double"/>
        </w:rPr>
        <w:t xml:space="preserve"> </w:t>
      </w:r>
      <w:r w:rsidRPr="001D1D2E">
        <w:rPr>
          <w:sz w:val="22"/>
          <w:szCs w:val="22"/>
          <w:highlight w:val="yellow"/>
          <w:u w:val="double"/>
        </w:rPr>
        <w:t xml:space="preserve">As a periodic maintenance practice, the permittee may perform full speed no load tests.  </w:t>
      </w:r>
      <w:r w:rsidRPr="001D1D2E">
        <w:rPr>
          <w:i/>
          <w:sz w:val="22"/>
          <w:szCs w:val="22"/>
          <w:highlight w:val="yellow"/>
          <w:u w:val="double"/>
        </w:rPr>
        <w:t>(Permitting Note:  An example of full speed no load testing includes, but is not limited to, checking the synchronizing instrumentation to assure safe and reliable connection to the electrical grid.)</w:t>
      </w:r>
    </w:p>
    <w:p w:rsidR="005F1050" w:rsidRDefault="005F1050" w:rsidP="00806C46">
      <w:pPr>
        <w:pStyle w:val="BodyText"/>
        <w:tabs>
          <w:tab w:val="left" w:pos="360"/>
          <w:tab w:val="left" w:pos="720"/>
          <w:tab w:val="left" w:pos="1080"/>
          <w:tab w:val="left" w:pos="1440"/>
        </w:tabs>
        <w:ind w:left="360"/>
        <w:rPr>
          <w:sz w:val="22"/>
          <w:szCs w:val="22"/>
        </w:rPr>
      </w:pPr>
      <w:r w:rsidRPr="00532A1E">
        <w:rPr>
          <w:sz w:val="22"/>
          <w:szCs w:val="22"/>
        </w:rPr>
        <w:t xml:space="preserve">Specific Condition </w:t>
      </w:r>
      <w:r w:rsidR="004A1060" w:rsidRPr="00532A1E">
        <w:rPr>
          <w:b/>
          <w:sz w:val="22"/>
          <w:szCs w:val="22"/>
        </w:rPr>
        <w:t>C.1.</w:t>
      </w:r>
      <w:r w:rsidRPr="00532A1E">
        <w:rPr>
          <w:sz w:val="22"/>
          <w:szCs w:val="22"/>
        </w:rPr>
        <w:t xml:space="preserve"> is revised:</w:t>
      </w:r>
    </w:p>
    <w:p w:rsidR="00532A1E" w:rsidRDefault="00532A1E" w:rsidP="00806C46">
      <w:pPr>
        <w:pStyle w:val="BodyText"/>
        <w:tabs>
          <w:tab w:val="left" w:pos="360"/>
          <w:tab w:val="left" w:pos="720"/>
          <w:tab w:val="left" w:pos="1080"/>
          <w:tab w:val="left" w:pos="1440"/>
        </w:tabs>
        <w:ind w:left="360"/>
        <w:rPr>
          <w:sz w:val="22"/>
          <w:szCs w:val="22"/>
        </w:rPr>
      </w:pPr>
      <w:r>
        <w:rPr>
          <w:sz w:val="22"/>
          <w:szCs w:val="22"/>
        </w:rPr>
        <w:t>C.</w:t>
      </w:r>
      <w:r w:rsidR="00806C46">
        <w:rPr>
          <w:sz w:val="22"/>
          <w:szCs w:val="22"/>
        </w:rPr>
        <w:tab/>
        <w:t>Performance Testing</w:t>
      </w:r>
    </w:p>
    <w:p w:rsidR="00806C46" w:rsidRPr="001255DD" w:rsidRDefault="00532A1E" w:rsidP="001255DD">
      <w:pPr>
        <w:tabs>
          <w:tab w:val="left" w:pos="360"/>
          <w:tab w:val="left" w:pos="720"/>
          <w:tab w:val="left" w:pos="1080"/>
        </w:tabs>
        <w:autoSpaceDE w:val="0"/>
        <w:autoSpaceDN w:val="0"/>
        <w:adjustRightInd w:val="0"/>
        <w:ind w:left="720" w:hanging="360"/>
        <w:rPr>
          <w:sz w:val="22"/>
          <w:szCs w:val="22"/>
        </w:rPr>
      </w:pPr>
      <w:r>
        <w:rPr>
          <w:sz w:val="22"/>
          <w:szCs w:val="22"/>
        </w:rPr>
        <w:t>1.</w:t>
      </w:r>
      <w:r w:rsidR="00806C46">
        <w:rPr>
          <w:sz w:val="22"/>
          <w:szCs w:val="22"/>
        </w:rPr>
        <w:tab/>
      </w:r>
      <w:r w:rsidR="001255DD" w:rsidRPr="001255DD">
        <w:rPr>
          <w:rFonts w:eastAsiaTheme="minorHAnsi"/>
          <w:color w:val="020202"/>
          <w:sz w:val="22"/>
          <w:szCs w:val="22"/>
        </w:rPr>
        <w:t>Initial (I) compliance tests shall be perfor</w:t>
      </w:r>
      <w:r w:rsidR="001255DD">
        <w:rPr>
          <w:rFonts w:eastAsiaTheme="minorHAnsi"/>
          <w:color w:val="020202"/>
          <w:sz w:val="22"/>
          <w:szCs w:val="22"/>
        </w:rPr>
        <w:t>m</w:t>
      </w:r>
      <w:r w:rsidR="001255DD" w:rsidRPr="001255DD">
        <w:rPr>
          <w:rFonts w:eastAsiaTheme="minorHAnsi"/>
          <w:color w:val="020202"/>
          <w:sz w:val="22"/>
          <w:szCs w:val="22"/>
        </w:rPr>
        <w:t>ed on the CT</w:t>
      </w:r>
      <w:r w:rsidR="001255DD">
        <w:rPr>
          <w:rFonts w:eastAsiaTheme="minorHAnsi"/>
          <w:color w:val="020202"/>
          <w:sz w:val="22"/>
          <w:szCs w:val="22"/>
        </w:rPr>
        <w:t xml:space="preserve"> </w:t>
      </w:r>
      <w:r w:rsidR="001255DD" w:rsidRPr="001255DD">
        <w:rPr>
          <w:rFonts w:eastAsiaTheme="minorHAnsi"/>
          <w:color w:val="020202"/>
          <w:sz w:val="22"/>
          <w:szCs w:val="22"/>
        </w:rPr>
        <w:t xml:space="preserve">while firing oil. </w:t>
      </w:r>
      <w:r w:rsidR="001255DD">
        <w:rPr>
          <w:rFonts w:eastAsiaTheme="minorHAnsi"/>
          <w:color w:val="020202"/>
          <w:sz w:val="22"/>
          <w:szCs w:val="22"/>
        </w:rPr>
        <w:t xml:space="preserve"> </w:t>
      </w:r>
      <w:r w:rsidR="001255DD" w:rsidRPr="001255DD">
        <w:rPr>
          <w:rFonts w:eastAsiaTheme="minorHAnsi"/>
          <w:color w:val="020202"/>
          <w:sz w:val="22"/>
          <w:szCs w:val="22"/>
        </w:rPr>
        <w:t>Testing of emissions shall be conducted at</w:t>
      </w:r>
      <w:r w:rsidR="001255DD">
        <w:rPr>
          <w:rFonts w:eastAsiaTheme="minorHAnsi"/>
          <w:color w:val="020202"/>
          <w:sz w:val="22"/>
          <w:szCs w:val="22"/>
        </w:rPr>
        <w:t xml:space="preserve"> </w:t>
      </w:r>
      <w:r w:rsidR="001255DD" w:rsidRPr="001255DD">
        <w:rPr>
          <w:rFonts w:eastAsiaTheme="minorHAnsi"/>
          <w:strike/>
          <w:color w:val="020202"/>
          <w:sz w:val="22"/>
          <w:szCs w:val="22"/>
          <w:highlight w:val="yellow"/>
        </w:rPr>
        <w:t>95</w:t>
      </w:r>
      <w:r w:rsidR="001255DD" w:rsidRPr="001255DD">
        <w:rPr>
          <w:rFonts w:eastAsiaTheme="minorHAnsi"/>
          <w:color w:val="020202"/>
          <w:sz w:val="22"/>
          <w:szCs w:val="22"/>
          <w:highlight w:val="yellow"/>
          <w:u w:val="double"/>
        </w:rPr>
        <w:t>90</w:t>
      </w:r>
      <w:r w:rsidR="001255DD" w:rsidRPr="001255DD">
        <w:rPr>
          <w:rFonts w:eastAsiaTheme="minorHAnsi"/>
          <w:color w:val="020202"/>
          <w:sz w:val="22"/>
          <w:szCs w:val="22"/>
        </w:rPr>
        <w:t>-100% of the manufacturer's rated heat input based on the average</w:t>
      </w:r>
      <w:r w:rsidR="001255DD">
        <w:rPr>
          <w:rFonts w:eastAsiaTheme="minorHAnsi"/>
          <w:color w:val="020202"/>
          <w:sz w:val="22"/>
          <w:szCs w:val="22"/>
        </w:rPr>
        <w:t xml:space="preserve"> </w:t>
      </w:r>
      <w:r w:rsidR="001255DD" w:rsidRPr="001255DD">
        <w:rPr>
          <w:rFonts w:eastAsiaTheme="minorHAnsi"/>
          <w:color w:val="020202"/>
          <w:sz w:val="22"/>
          <w:szCs w:val="22"/>
        </w:rPr>
        <w:t xml:space="preserve">ambient air temperature during the test. </w:t>
      </w:r>
      <w:r w:rsidR="001255DD">
        <w:rPr>
          <w:rFonts w:eastAsiaTheme="minorHAnsi"/>
          <w:color w:val="020202"/>
          <w:sz w:val="22"/>
          <w:szCs w:val="22"/>
        </w:rPr>
        <w:t xml:space="preserve"> </w:t>
      </w:r>
      <w:r w:rsidR="001255DD" w:rsidRPr="001255DD">
        <w:rPr>
          <w:rFonts w:eastAsiaTheme="minorHAnsi"/>
          <w:color w:val="020202"/>
          <w:sz w:val="22"/>
          <w:szCs w:val="22"/>
        </w:rPr>
        <w:t>Annual (A) compliance</w:t>
      </w:r>
      <w:r w:rsidR="001255DD">
        <w:rPr>
          <w:rFonts w:eastAsiaTheme="minorHAnsi"/>
          <w:color w:val="020202"/>
          <w:sz w:val="22"/>
          <w:szCs w:val="22"/>
        </w:rPr>
        <w:t xml:space="preserve"> </w:t>
      </w:r>
      <w:r w:rsidR="001255DD" w:rsidRPr="001255DD">
        <w:rPr>
          <w:rFonts w:eastAsiaTheme="minorHAnsi"/>
          <w:color w:val="020202"/>
          <w:sz w:val="22"/>
          <w:szCs w:val="22"/>
        </w:rPr>
        <w:t>tests shall be performed on the CT if the No. 2 fuel was used for</w:t>
      </w:r>
      <w:r w:rsidR="001255DD">
        <w:rPr>
          <w:rFonts w:eastAsiaTheme="minorHAnsi"/>
          <w:color w:val="020202"/>
          <w:sz w:val="22"/>
          <w:szCs w:val="22"/>
        </w:rPr>
        <w:t xml:space="preserve"> </w:t>
      </w:r>
      <w:r w:rsidR="001255DD" w:rsidRPr="001255DD">
        <w:rPr>
          <w:rFonts w:eastAsiaTheme="minorHAnsi"/>
          <w:color w:val="020202"/>
          <w:sz w:val="22"/>
          <w:szCs w:val="22"/>
        </w:rPr>
        <w:t>more than 400 hours in the preceding 12-month period.</w:t>
      </w:r>
      <w:r w:rsidR="001255DD">
        <w:rPr>
          <w:rFonts w:eastAsiaTheme="minorHAnsi"/>
          <w:color w:val="020202"/>
          <w:sz w:val="22"/>
          <w:szCs w:val="22"/>
        </w:rPr>
        <w:t xml:space="preserve"> </w:t>
      </w:r>
      <w:r w:rsidR="001255DD" w:rsidRPr="001255DD">
        <w:rPr>
          <w:rFonts w:eastAsiaTheme="minorHAnsi"/>
          <w:color w:val="020202"/>
          <w:sz w:val="22"/>
          <w:szCs w:val="22"/>
        </w:rPr>
        <w:t xml:space="preserve"> Tests shall</w:t>
      </w:r>
      <w:r w:rsidR="001255DD">
        <w:rPr>
          <w:rFonts w:eastAsiaTheme="minorHAnsi"/>
          <w:color w:val="020202"/>
          <w:sz w:val="22"/>
          <w:szCs w:val="22"/>
        </w:rPr>
        <w:t xml:space="preserve"> </w:t>
      </w:r>
      <w:r w:rsidR="001255DD" w:rsidRPr="001255DD">
        <w:rPr>
          <w:rFonts w:eastAsiaTheme="minorHAnsi"/>
          <w:color w:val="020202"/>
          <w:sz w:val="22"/>
          <w:szCs w:val="22"/>
        </w:rPr>
        <w:t>be conducted using EPA reference methods in accordance with 40 CFR</w:t>
      </w:r>
      <w:r w:rsidR="001255DD">
        <w:rPr>
          <w:rFonts w:eastAsiaTheme="minorHAnsi"/>
          <w:color w:val="020202"/>
          <w:sz w:val="22"/>
          <w:szCs w:val="22"/>
        </w:rPr>
        <w:t xml:space="preserve"> </w:t>
      </w:r>
      <w:r w:rsidR="001255DD" w:rsidRPr="001255DD">
        <w:rPr>
          <w:rFonts w:eastAsiaTheme="minorHAnsi"/>
          <w:color w:val="020202"/>
          <w:sz w:val="22"/>
          <w:szCs w:val="22"/>
        </w:rPr>
        <w:t>60, Appendix A, as adopted by reference in Chapter 62-297, F.A.C.:</w:t>
      </w:r>
    </w:p>
    <w:p w:rsidR="00532A1E" w:rsidRDefault="00532A1E" w:rsidP="00806C46">
      <w:pPr>
        <w:pStyle w:val="BodyText"/>
        <w:tabs>
          <w:tab w:val="left" w:pos="360"/>
          <w:tab w:val="left" w:pos="720"/>
          <w:tab w:val="left" w:pos="1080"/>
          <w:tab w:val="left" w:pos="1440"/>
        </w:tabs>
        <w:ind w:left="1080"/>
        <w:rPr>
          <w:sz w:val="22"/>
          <w:szCs w:val="22"/>
        </w:rPr>
      </w:pPr>
      <w:r>
        <w:rPr>
          <w:sz w:val="22"/>
          <w:szCs w:val="22"/>
        </w:rPr>
        <w:t>a.</w:t>
      </w:r>
      <w:r>
        <w:rPr>
          <w:sz w:val="22"/>
          <w:szCs w:val="22"/>
        </w:rPr>
        <w:tab/>
      </w:r>
      <w:r w:rsidR="00806C46">
        <w:rPr>
          <w:sz w:val="22"/>
          <w:szCs w:val="22"/>
        </w:rPr>
        <w:t xml:space="preserve">Reference Method 5B for PM (I, </w:t>
      </w:r>
      <w:r w:rsidR="00806C46" w:rsidRPr="00806C46">
        <w:rPr>
          <w:strike/>
          <w:sz w:val="22"/>
          <w:szCs w:val="22"/>
          <w:highlight w:val="yellow"/>
        </w:rPr>
        <w:t>A</w:t>
      </w:r>
      <w:r w:rsidR="00806C46">
        <w:rPr>
          <w:sz w:val="22"/>
          <w:szCs w:val="22"/>
        </w:rPr>
        <w:t>).</w:t>
      </w:r>
    </w:p>
    <w:p w:rsidR="00806C46" w:rsidRDefault="00806C46" w:rsidP="00806C46">
      <w:pPr>
        <w:pStyle w:val="BodyText"/>
        <w:tabs>
          <w:tab w:val="left" w:pos="360"/>
          <w:tab w:val="left" w:pos="720"/>
          <w:tab w:val="left" w:pos="1080"/>
          <w:tab w:val="left" w:pos="1440"/>
        </w:tabs>
        <w:ind w:left="1080"/>
        <w:rPr>
          <w:sz w:val="22"/>
          <w:szCs w:val="22"/>
        </w:rPr>
      </w:pPr>
      <w:r>
        <w:rPr>
          <w:sz w:val="22"/>
          <w:szCs w:val="22"/>
        </w:rPr>
        <w:t>b. – f.  No Change</w:t>
      </w:r>
    </w:p>
    <w:p w:rsidR="00931222" w:rsidRDefault="00931222" w:rsidP="00806C46">
      <w:pPr>
        <w:pStyle w:val="BodyText"/>
        <w:tabs>
          <w:tab w:val="left" w:pos="360"/>
          <w:tab w:val="left" w:pos="720"/>
          <w:tab w:val="left" w:pos="1080"/>
          <w:tab w:val="left" w:pos="1440"/>
        </w:tabs>
        <w:ind w:left="360"/>
        <w:rPr>
          <w:sz w:val="22"/>
          <w:szCs w:val="22"/>
        </w:rPr>
      </w:pPr>
      <w:r>
        <w:rPr>
          <w:sz w:val="22"/>
          <w:szCs w:val="22"/>
        </w:rPr>
        <w:t>The f</w:t>
      </w:r>
      <w:r w:rsidR="00061139" w:rsidRPr="00061139">
        <w:rPr>
          <w:sz w:val="22"/>
          <w:szCs w:val="22"/>
        </w:rPr>
        <w:t>ollowing</w:t>
      </w:r>
      <w:r>
        <w:rPr>
          <w:sz w:val="22"/>
          <w:szCs w:val="22"/>
        </w:rPr>
        <w:t xml:space="preserve"> permitting note is added after</w:t>
      </w:r>
      <w:r w:rsidR="00061139" w:rsidRPr="00061139">
        <w:rPr>
          <w:sz w:val="22"/>
          <w:szCs w:val="22"/>
        </w:rPr>
        <w:t xml:space="preserve"> Specific Condition </w:t>
      </w:r>
      <w:r w:rsidR="00061139" w:rsidRPr="00061139">
        <w:rPr>
          <w:b/>
          <w:sz w:val="22"/>
          <w:szCs w:val="22"/>
        </w:rPr>
        <w:t>C.2</w:t>
      </w:r>
      <w:r w:rsidR="00806C46">
        <w:rPr>
          <w:b/>
          <w:sz w:val="22"/>
          <w:szCs w:val="22"/>
        </w:rPr>
        <w:t>.</w:t>
      </w:r>
    </w:p>
    <w:p w:rsidR="00061139" w:rsidRPr="00061139" w:rsidRDefault="00061139" w:rsidP="00806C46">
      <w:pPr>
        <w:pStyle w:val="BodyText"/>
        <w:tabs>
          <w:tab w:val="left" w:pos="360"/>
          <w:tab w:val="left" w:pos="720"/>
          <w:tab w:val="left" w:pos="1080"/>
          <w:tab w:val="left" w:pos="1440"/>
        </w:tabs>
        <w:ind w:left="360"/>
        <w:rPr>
          <w:sz w:val="22"/>
          <w:szCs w:val="22"/>
        </w:rPr>
      </w:pPr>
      <w:r w:rsidRPr="00551EF6">
        <w:rPr>
          <w:i/>
          <w:sz w:val="22"/>
          <w:szCs w:val="22"/>
          <w:highlight w:val="yellow"/>
          <w:u w:val="double"/>
        </w:rPr>
        <w:t>{Permitting Note:  The oil sampling and analysis methods and procedures, including later or equivalent versions of the test methods, specified in 40 CFR 60.335 or 40 CFR 75 Appendix D may be used to comply with this requirement.}</w:t>
      </w:r>
    </w:p>
    <w:p w:rsidR="00734236" w:rsidRDefault="003A129E" w:rsidP="00806C46">
      <w:pPr>
        <w:tabs>
          <w:tab w:val="left" w:pos="360"/>
          <w:tab w:val="left" w:pos="720"/>
          <w:tab w:val="left" w:pos="1080"/>
          <w:tab w:val="left" w:pos="1440"/>
        </w:tabs>
        <w:spacing w:after="120"/>
        <w:ind w:left="720" w:hanging="360"/>
        <w:rPr>
          <w:sz w:val="22"/>
          <w:szCs w:val="22"/>
        </w:rPr>
      </w:pPr>
      <w:r w:rsidRPr="00945AC0">
        <w:rPr>
          <w:b/>
          <w:sz w:val="22"/>
          <w:szCs w:val="22"/>
        </w:rPr>
        <w:t>E.2.</w:t>
      </w:r>
      <w:r w:rsidR="00734236">
        <w:rPr>
          <w:sz w:val="22"/>
          <w:szCs w:val="22"/>
        </w:rPr>
        <w:tab/>
        <w:t>The project shall comply with all the applicable requirements of Chapter 62-297, F.A.C. and 40 CFR 60, Subpart A.  The requirements shall include:</w:t>
      </w:r>
    </w:p>
    <w:p w:rsidR="00734236" w:rsidRDefault="00734236" w:rsidP="00806C46">
      <w:pPr>
        <w:tabs>
          <w:tab w:val="left" w:pos="360"/>
          <w:tab w:val="left" w:pos="720"/>
          <w:tab w:val="left" w:pos="1080"/>
          <w:tab w:val="left" w:pos="1440"/>
        </w:tabs>
        <w:spacing w:after="120"/>
        <w:ind w:left="1080" w:hanging="360"/>
        <w:rPr>
          <w:sz w:val="22"/>
          <w:szCs w:val="22"/>
        </w:rPr>
      </w:pPr>
      <w:r w:rsidRPr="00734236">
        <w:rPr>
          <w:sz w:val="22"/>
          <w:szCs w:val="22"/>
        </w:rPr>
        <w:t>a. – d.  No Change.</w:t>
      </w:r>
    </w:p>
    <w:p w:rsidR="00734236" w:rsidRPr="00734236" w:rsidRDefault="00734236" w:rsidP="00806C46">
      <w:pPr>
        <w:tabs>
          <w:tab w:val="left" w:pos="360"/>
          <w:tab w:val="left" w:pos="720"/>
          <w:tab w:val="left" w:pos="1080"/>
          <w:tab w:val="left" w:pos="1440"/>
        </w:tabs>
        <w:spacing w:after="120"/>
        <w:ind w:left="1080" w:hanging="360"/>
        <w:rPr>
          <w:sz w:val="22"/>
          <w:szCs w:val="22"/>
        </w:rPr>
      </w:pPr>
      <w:r w:rsidRPr="00734236">
        <w:rPr>
          <w:sz w:val="22"/>
          <w:szCs w:val="22"/>
        </w:rPr>
        <w:t>e.</w:t>
      </w:r>
      <w:r w:rsidRPr="00734236">
        <w:rPr>
          <w:sz w:val="22"/>
          <w:szCs w:val="22"/>
        </w:rPr>
        <w:tab/>
      </w:r>
      <w:r>
        <w:rPr>
          <w:sz w:val="22"/>
          <w:szCs w:val="22"/>
        </w:rPr>
        <w:t>40 CFR 60.7(b) – By initiating a recordkeeping system to record the occurrence and duration of any start up, shutdown</w:t>
      </w:r>
      <w:r w:rsidRPr="00D95259">
        <w:rPr>
          <w:sz w:val="22"/>
          <w:szCs w:val="22"/>
          <w:highlight w:val="yellow"/>
          <w:u w:val="double"/>
        </w:rPr>
        <w:t>, tuning, load change</w:t>
      </w:r>
      <w:r w:rsidRPr="00734236">
        <w:rPr>
          <w:sz w:val="22"/>
          <w:szCs w:val="22"/>
          <w:highlight w:val="yellow"/>
          <w:u w:val="double"/>
        </w:rPr>
        <w:t xml:space="preserve">, full </w:t>
      </w:r>
      <w:r w:rsidRPr="00D95259">
        <w:rPr>
          <w:sz w:val="22"/>
          <w:szCs w:val="22"/>
          <w:highlight w:val="yellow"/>
          <w:u w:val="double"/>
        </w:rPr>
        <w:t>speed no load testing, compressor blade drying</w:t>
      </w:r>
      <w:r>
        <w:rPr>
          <w:sz w:val="22"/>
          <w:szCs w:val="22"/>
        </w:rPr>
        <w:t xml:space="preserve"> or malfunction of the turbine, and of any malfunction of the air pollution control equipment.</w:t>
      </w:r>
    </w:p>
    <w:p w:rsidR="00706BEF" w:rsidRDefault="003A129E" w:rsidP="00734236">
      <w:pPr>
        <w:tabs>
          <w:tab w:val="left" w:pos="360"/>
          <w:tab w:val="left" w:pos="720"/>
          <w:tab w:val="left" w:pos="1080"/>
          <w:tab w:val="left" w:pos="1440"/>
        </w:tabs>
        <w:spacing w:after="120"/>
        <w:ind w:left="1080" w:hanging="360"/>
        <w:rPr>
          <w:bCs/>
          <w:sz w:val="22"/>
          <w:szCs w:val="22"/>
        </w:rPr>
      </w:pPr>
      <w:r w:rsidRPr="000A78E9">
        <w:rPr>
          <w:sz w:val="22"/>
          <w:szCs w:val="22"/>
        </w:rPr>
        <w:t>f.</w:t>
      </w:r>
      <w:r w:rsidR="003B242E">
        <w:rPr>
          <w:sz w:val="22"/>
          <w:szCs w:val="22"/>
        </w:rPr>
        <w:tab/>
      </w:r>
      <w:r w:rsidR="00706BEF" w:rsidRPr="00945AC0">
        <w:rPr>
          <w:bCs/>
          <w:sz w:val="22"/>
          <w:szCs w:val="22"/>
        </w:rPr>
        <w:t xml:space="preserve">By postmarking or delivering a </w:t>
      </w:r>
      <w:r w:rsidR="00706BEF" w:rsidRPr="00945AC0">
        <w:rPr>
          <w:bCs/>
          <w:strike/>
          <w:sz w:val="22"/>
          <w:szCs w:val="22"/>
          <w:highlight w:val="yellow"/>
        </w:rPr>
        <w:t>quarterly</w:t>
      </w:r>
      <w:r w:rsidR="00706BEF" w:rsidRPr="00945AC0">
        <w:rPr>
          <w:bCs/>
          <w:sz w:val="22"/>
          <w:szCs w:val="22"/>
          <w:highlight w:val="yellow"/>
        </w:rPr>
        <w:t xml:space="preserve"> </w:t>
      </w:r>
      <w:r w:rsidR="00706BEF" w:rsidRPr="00945AC0">
        <w:rPr>
          <w:bCs/>
          <w:sz w:val="22"/>
          <w:szCs w:val="22"/>
          <w:highlight w:val="yellow"/>
          <w:u w:val="double"/>
        </w:rPr>
        <w:t>semi-annual</w:t>
      </w:r>
      <w:r w:rsidR="00706BEF" w:rsidRPr="00945AC0">
        <w:rPr>
          <w:bCs/>
          <w:sz w:val="22"/>
          <w:szCs w:val="22"/>
        </w:rPr>
        <w:t xml:space="preserve"> excess emissions and monitoring system performance report within 30 calendar days after the end of each calendar </w:t>
      </w:r>
      <w:r w:rsidR="00706BEF" w:rsidRPr="00D54593">
        <w:rPr>
          <w:bCs/>
          <w:strike/>
          <w:sz w:val="22"/>
          <w:szCs w:val="22"/>
          <w:highlight w:val="yellow"/>
        </w:rPr>
        <w:t>quarter</w:t>
      </w:r>
      <w:r w:rsidR="00706BEF" w:rsidRPr="00D54593">
        <w:rPr>
          <w:bCs/>
          <w:sz w:val="22"/>
          <w:szCs w:val="22"/>
          <w:highlight w:val="yellow"/>
        </w:rPr>
        <w:t xml:space="preserve"> </w:t>
      </w:r>
      <w:r w:rsidR="00706BEF" w:rsidRPr="00D54593">
        <w:rPr>
          <w:bCs/>
          <w:sz w:val="22"/>
          <w:szCs w:val="22"/>
          <w:highlight w:val="yellow"/>
          <w:u w:val="double"/>
        </w:rPr>
        <w:t>s</w:t>
      </w:r>
      <w:r w:rsidR="00706BEF" w:rsidRPr="00945AC0">
        <w:rPr>
          <w:bCs/>
          <w:sz w:val="22"/>
          <w:szCs w:val="22"/>
          <w:highlight w:val="yellow"/>
          <w:u w:val="double"/>
        </w:rPr>
        <w:t>emi-annual period</w:t>
      </w:r>
      <w:r w:rsidR="00706BEF" w:rsidRPr="00945AC0">
        <w:rPr>
          <w:bCs/>
          <w:sz w:val="22"/>
          <w:szCs w:val="22"/>
        </w:rPr>
        <w:t xml:space="preserve">. </w:t>
      </w:r>
      <w:r w:rsidR="00734236">
        <w:rPr>
          <w:bCs/>
          <w:sz w:val="22"/>
          <w:szCs w:val="22"/>
        </w:rPr>
        <w:t xml:space="preserve"> This report shall contain the information specified in 40 CFR 60.7(c) and (d).</w:t>
      </w:r>
    </w:p>
    <w:p w:rsidR="000A78E9" w:rsidRPr="00945AC0" w:rsidRDefault="000A78E9" w:rsidP="00734236">
      <w:pPr>
        <w:tabs>
          <w:tab w:val="left" w:pos="360"/>
          <w:tab w:val="left" w:pos="720"/>
          <w:tab w:val="left" w:pos="1080"/>
          <w:tab w:val="left" w:pos="1440"/>
        </w:tabs>
        <w:spacing w:after="120"/>
        <w:ind w:left="1080" w:hanging="360"/>
        <w:rPr>
          <w:sz w:val="22"/>
          <w:szCs w:val="22"/>
        </w:rPr>
      </w:pPr>
      <w:r>
        <w:rPr>
          <w:bCs/>
          <w:sz w:val="22"/>
          <w:szCs w:val="22"/>
        </w:rPr>
        <w:t>g. – j.  No Change.</w:t>
      </w:r>
    </w:p>
    <w:p w:rsidR="00C8138B" w:rsidRPr="00C8138B" w:rsidRDefault="004A1060" w:rsidP="00347DAD">
      <w:pPr>
        <w:pStyle w:val="ListParagraph"/>
        <w:numPr>
          <w:ilvl w:val="0"/>
          <w:numId w:val="9"/>
        </w:numPr>
        <w:tabs>
          <w:tab w:val="left" w:pos="360"/>
          <w:tab w:val="left" w:pos="720"/>
          <w:tab w:val="left" w:pos="1080"/>
          <w:tab w:val="left" w:pos="1440"/>
        </w:tabs>
        <w:rPr>
          <w:rFonts w:ascii="Times New Roman" w:hAnsi="Times New Roman" w:cs="Times New Roman"/>
        </w:rPr>
      </w:pPr>
      <w:r w:rsidRPr="004A1060">
        <w:rPr>
          <w:rFonts w:ascii="Times New Roman" w:hAnsi="Times New Roman" w:cs="Times New Roman"/>
        </w:rPr>
        <w:lastRenderedPageBreak/>
        <w:t xml:space="preserve">To </w:t>
      </w:r>
      <w:r w:rsidR="00C53371">
        <w:rPr>
          <w:rFonts w:ascii="Times New Roman" w:hAnsi="Times New Roman" w:cs="Times New Roman"/>
        </w:rPr>
        <w:t>remove periodic compliance testing for particulate matter;</w:t>
      </w:r>
      <w:r w:rsidR="00D26310">
        <w:rPr>
          <w:rFonts w:ascii="Times New Roman" w:hAnsi="Times New Roman" w:cs="Times New Roman"/>
        </w:rPr>
        <w:t xml:space="preserve"> to add Method 6C for </w:t>
      </w:r>
      <w:r w:rsidR="00D26310" w:rsidRPr="00D26310">
        <w:rPr>
          <w:rFonts w:ascii="Times New Roman" w:hAnsi="Times New Roman" w:cs="Times New Roman"/>
        </w:rPr>
        <w:t>SO</w:t>
      </w:r>
      <w:r w:rsidR="00D26310" w:rsidRPr="00D26310">
        <w:rPr>
          <w:rFonts w:ascii="Times New Roman" w:hAnsi="Times New Roman" w:cs="Times New Roman"/>
          <w:vertAlign w:val="subscript"/>
        </w:rPr>
        <w:t>2</w:t>
      </w:r>
      <w:r w:rsidR="00D26310">
        <w:rPr>
          <w:rFonts w:ascii="Times New Roman" w:hAnsi="Times New Roman" w:cs="Times New Roman"/>
        </w:rPr>
        <w:t xml:space="preserve"> testing,</w:t>
      </w:r>
      <w:r w:rsidR="00C53371">
        <w:rPr>
          <w:rFonts w:ascii="Times New Roman" w:hAnsi="Times New Roman" w:cs="Times New Roman"/>
        </w:rPr>
        <w:t xml:space="preserve"> to </w:t>
      </w:r>
      <w:r w:rsidRPr="004A1060">
        <w:rPr>
          <w:rFonts w:ascii="Times New Roman" w:hAnsi="Times New Roman" w:cs="Times New Roman"/>
        </w:rPr>
        <w:t>waive the periodic compliance test requirements for those parameters for which compliance is demonstrated continuously</w:t>
      </w:r>
      <w:r w:rsidR="00C53371">
        <w:rPr>
          <w:rFonts w:ascii="Times New Roman" w:hAnsi="Times New Roman" w:cs="Times New Roman"/>
        </w:rPr>
        <w:t xml:space="preserve"> (</w:t>
      </w:r>
      <w:r w:rsidR="00C53371" w:rsidRPr="00C53371">
        <w:rPr>
          <w:rFonts w:ascii="Times New Roman" w:hAnsi="Times New Roman" w:cs="Times New Roman"/>
          <w:color w:val="000000"/>
        </w:rPr>
        <w:t>NO</w:t>
      </w:r>
      <w:r w:rsidR="00C53371" w:rsidRPr="00C53371">
        <w:rPr>
          <w:rFonts w:ascii="Times New Roman" w:hAnsi="Times New Roman" w:cs="Times New Roman"/>
          <w:color w:val="000000"/>
          <w:vertAlign w:val="subscript"/>
        </w:rPr>
        <w:t>X</w:t>
      </w:r>
      <w:r w:rsidR="00C53371">
        <w:rPr>
          <w:rFonts w:ascii="Times New Roman" w:hAnsi="Times New Roman" w:cs="Times New Roman"/>
        </w:rPr>
        <w:t>)</w:t>
      </w:r>
      <w:r w:rsidR="00C8138B" w:rsidRPr="00C8138B">
        <w:rPr>
          <w:rFonts w:ascii="Times New Roman" w:hAnsi="Times New Roman" w:cs="Times New Roman"/>
        </w:rPr>
        <w:t xml:space="preserve"> and</w:t>
      </w:r>
      <w:r w:rsidRPr="004A1060">
        <w:rPr>
          <w:rFonts w:ascii="Times New Roman" w:hAnsi="Times New Roman" w:cs="Times New Roman"/>
        </w:rPr>
        <w:t xml:space="preserve"> to </w:t>
      </w:r>
      <w:r w:rsidR="00C53371">
        <w:rPr>
          <w:rFonts w:ascii="Times New Roman" w:hAnsi="Times New Roman" w:cs="Times New Roman"/>
        </w:rPr>
        <w:t>allow CO compliance to serve as a surrogate for VOC</w:t>
      </w:r>
      <w:r w:rsidRPr="004A1060">
        <w:rPr>
          <w:rFonts w:ascii="Times New Roman" w:hAnsi="Times New Roman" w:cs="Times New Roman"/>
        </w:rPr>
        <w:t xml:space="preserve"> </w:t>
      </w:r>
      <w:r w:rsidRPr="002118DE">
        <w:rPr>
          <w:rFonts w:ascii="Times New Roman" w:hAnsi="Times New Roman" w:cs="Times New Roman"/>
        </w:rPr>
        <w:t>for Emissions Unit</w:t>
      </w:r>
      <w:r w:rsidR="00C8138B" w:rsidRPr="002118DE">
        <w:rPr>
          <w:rFonts w:ascii="Times New Roman" w:hAnsi="Times New Roman" w:cs="Times New Roman"/>
        </w:rPr>
        <w:t>s</w:t>
      </w:r>
      <w:r w:rsidRPr="002118DE">
        <w:rPr>
          <w:rFonts w:ascii="Times New Roman" w:hAnsi="Times New Roman" w:cs="Times New Roman"/>
        </w:rPr>
        <w:t xml:space="preserve"> 0</w:t>
      </w:r>
      <w:r w:rsidR="00C8138B" w:rsidRPr="002118DE">
        <w:rPr>
          <w:rFonts w:ascii="Times New Roman" w:hAnsi="Times New Roman" w:cs="Times New Roman"/>
        </w:rPr>
        <w:t>05 and 006</w:t>
      </w:r>
      <w:r w:rsidRPr="002118DE">
        <w:rPr>
          <w:rFonts w:ascii="Times New Roman" w:hAnsi="Times New Roman" w:cs="Times New Roman"/>
        </w:rPr>
        <w:t>,</w:t>
      </w:r>
      <w:r w:rsidRPr="001B5F87">
        <w:rPr>
          <w:rFonts w:ascii="Times New Roman" w:hAnsi="Times New Roman" w:cs="Times New Roman"/>
        </w:rPr>
        <w:t xml:space="preserve"> </w:t>
      </w:r>
      <w:r w:rsidRPr="004A1060">
        <w:rPr>
          <w:rFonts w:ascii="Times New Roman" w:hAnsi="Times New Roman" w:cs="Times New Roman"/>
        </w:rPr>
        <w:t>Specific Condition</w:t>
      </w:r>
      <w:r w:rsidR="00C8138B" w:rsidRPr="00C8138B">
        <w:rPr>
          <w:rFonts w:ascii="Times New Roman" w:hAnsi="Times New Roman" w:cs="Times New Roman"/>
        </w:rPr>
        <w:t xml:space="preserve"> </w:t>
      </w:r>
      <w:r w:rsidR="00C8138B" w:rsidRPr="00C1195C">
        <w:rPr>
          <w:rFonts w:ascii="Times New Roman" w:hAnsi="Times New Roman" w:cs="Times New Roman"/>
          <w:b/>
        </w:rPr>
        <w:t>5</w:t>
      </w:r>
      <w:r w:rsidRPr="00C1195C">
        <w:rPr>
          <w:rFonts w:ascii="Times New Roman" w:hAnsi="Times New Roman" w:cs="Times New Roman"/>
          <w:b/>
        </w:rPr>
        <w:t>.</w:t>
      </w:r>
      <w:r w:rsidRPr="004A1060">
        <w:rPr>
          <w:rFonts w:ascii="Times New Roman" w:hAnsi="Times New Roman" w:cs="Times New Roman"/>
          <w:b/>
        </w:rPr>
        <w:t xml:space="preserve"> </w:t>
      </w:r>
      <w:r w:rsidRPr="004A1060">
        <w:rPr>
          <w:rFonts w:ascii="Times New Roman" w:hAnsi="Times New Roman" w:cs="Times New Roman"/>
        </w:rPr>
        <w:t xml:space="preserve">of </w:t>
      </w:r>
      <w:r w:rsidRPr="002118DE">
        <w:rPr>
          <w:rFonts w:ascii="Times New Roman" w:hAnsi="Times New Roman" w:cs="Times New Roman"/>
        </w:rPr>
        <w:t xml:space="preserve">Permit No. </w:t>
      </w:r>
      <w:r w:rsidRPr="002118DE">
        <w:rPr>
          <w:rFonts w:ascii="Times New Roman" w:hAnsi="Times New Roman" w:cs="Times New Roman"/>
          <w:color w:val="000000"/>
        </w:rPr>
        <w:t>AC44-152197/PSD-FL-135 is</w:t>
      </w:r>
      <w:r w:rsidRPr="002118DE">
        <w:rPr>
          <w:rFonts w:ascii="Times New Roman" w:hAnsi="Times New Roman" w:cs="Times New Roman"/>
        </w:rPr>
        <w:t xml:space="preserve"> revised as follows</w:t>
      </w:r>
      <w:r w:rsidRPr="004A1060">
        <w:rPr>
          <w:rFonts w:ascii="Times New Roman" w:hAnsi="Times New Roman" w:cs="Times New Roman"/>
        </w:rPr>
        <w:t>:</w:t>
      </w:r>
    </w:p>
    <w:p w:rsidR="00706BEF" w:rsidRPr="00A157B0" w:rsidRDefault="00706BEF" w:rsidP="002E1424">
      <w:pPr>
        <w:tabs>
          <w:tab w:val="left" w:pos="360"/>
          <w:tab w:val="left" w:pos="720"/>
          <w:tab w:val="left" w:pos="1080"/>
          <w:tab w:val="left" w:pos="1440"/>
        </w:tabs>
        <w:ind w:left="720" w:hanging="360"/>
        <w:rPr>
          <w:sz w:val="22"/>
          <w:szCs w:val="22"/>
        </w:rPr>
      </w:pPr>
      <w:r w:rsidRPr="00EF2CAE">
        <w:rPr>
          <w:b/>
          <w:sz w:val="22"/>
          <w:szCs w:val="22"/>
        </w:rPr>
        <w:t>5.</w:t>
      </w:r>
      <w:r w:rsidR="002E1424">
        <w:rPr>
          <w:sz w:val="22"/>
          <w:szCs w:val="22"/>
        </w:rPr>
        <w:tab/>
      </w:r>
      <w:r w:rsidRPr="00A157B0">
        <w:rPr>
          <w:sz w:val="22"/>
          <w:szCs w:val="22"/>
        </w:rPr>
        <w:t>Initial (I) and annual (A) compliance tests shall be performed using EPA methods in accordance with 40 CFR 60 Appendix A, 1987 version:</w:t>
      </w:r>
    </w:p>
    <w:p w:rsidR="00706BEF" w:rsidRPr="00A157B0" w:rsidRDefault="002E1424" w:rsidP="002E1424">
      <w:pPr>
        <w:tabs>
          <w:tab w:val="left" w:pos="360"/>
          <w:tab w:val="left" w:pos="720"/>
          <w:tab w:val="left" w:pos="1080"/>
          <w:tab w:val="left" w:pos="1440"/>
        </w:tabs>
        <w:ind w:left="720"/>
        <w:rPr>
          <w:sz w:val="22"/>
          <w:szCs w:val="22"/>
        </w:rPr>
      </w:pPr>
      <w:r>
        <w:rPr>
          <w:sz w:val="22"/>
          <w:szCs w:val="22"/>
        </w:rPr>
        <w:t>a.</w:t>
      </w:r>
      <w:r>
        <w:rPr>
          <w:sz w:val="22"/>
          <w:szCs w:val="22"/>
        </w:rPr>
        <w:tab/>
      </w:r>
      <w:r w:rsidR="00706BEF" w:rsidRPr="00A157B0">
        <w:rPr>
          <w:sz w:val="22"/>
          <w:szCs w:val="22"/>
        </w:rPr>
        <w:t xml:space="preserve">EPA Method 5 for PM (I, </w:t>
      </w:r>
      <w:r w:rsidR="004A1060" w:rsidRPr="004A1060">
        <w:rPr>
          <w:strike/>
          <w:sz w:val="22"/>
          <w:szCs w:val="22"/>
          <w:highlight w:val="yellow"/>
        </w:rPr>
        <w:t>A</w:t>
      </w:r>
      <w:r w:rsidR="00706BEF" w:rsidRPr="00A157B0">
        <w:rPr>
          <w:sz w:val="22"/>
          <w:szCs w:val="22"/>
        </w:rPr>
        <w:t>)</w:t>
      </w:r>
    </w:p>
    <w:p w:rsidR="00706BEF" w:rsidRPr="00A157B0" w:rsidRDefault="002E1424" w:rsidP="002E1424">
      <w:pPr>
        <w:tabs>
          <w:tab w:val="left" w:pos="360"/>
          <w:tab w:val="left" w:pos="720"/>
          <w:tab w:val="left" w:pos="1080"/>
          <w:tab w:val="left" w:pos="1440"/>
        </w:tabs>
        <w:ind w:left="720"/>
        <w:rPr>
          <w:sz w:val="22"/>
          <w:szCs w:val="22"/>
        </w:rPr>
      </w:pPr>
      <w:proofErr w:type="gramStart"/>
      <w:r>
        <w:rPr>
          <w:sz w:val="22"/>
          <w:szCs w:val="22"/>
        </w:rPr>
        <w:t>b.</w:t>
      </w:r>
      <w:r>
        <w:rPr>
          <w:sz w:val="22"/>
          <w:szCs w:val="22"/>
        </w:rPr>
        <w:tab/>
      </w:r>
      <w:r w:rsidR="00706BEF" w:rsidRPr="00A157B0">
        <w:rPr>
          <w:sz w:val="22"/>
          <w:szCs w:val="22"/>
        </w:rPr>
        <w:t>EPA</w:t>
      </w:r>
      <w:proofErr w:type="gramEnd"/>
      <w:r w:rsidR="00706BEF" w:rsidRPr="00A157B0">
        <w:rPr>
          <w:sz w:val="22"/>
          <w:szCs w:val="22"/>
        </w:rPr>
        <w:t xml:space="preserve"> Method 6</w:t>
      </w:r>
      <w:r w:rsidR="00D26310">
        <w:rPr>
          <w:sz w:val="22"/>
          <w:szCs w:val="22"/>
        </w:rPr>
        <w:t xml:space="preserve"> </w:t>
      </w:r>
      <w:r w:rsidR="00D26310" w:rsidRPr="00D26310">
        <w:rPr>
          <w:sz w:val="22"/>
          <w:szCs w:val="22"/>
          <w:highlight w:val="yellow"/>
          <w:u w:val="double"/>
        </w:rPr>
        <w:t>or 6</w:t>
      </w:r>
      <w:r w:rsidR="001A1618" w:rsidRPr="00D26310">
        <w:rPr>
          <w:sz w:val="22"/>
          <w:szCs w:val="22"/>
          <w:highlight w:val="yellow"/>
          <w:u w:val="double"/>
        </w:rPr>
        <w:t>C</w:t>
      </w:r>
      <w:r w:rsidR="00706BEF" w:rsidRPr="00A157B0">
        <w:rPr>
          <w:sz w:val="22"/>
          <w:szCs w:val="22"/>
        </w:rPr>
        <w:t xml:space="preserve"> for SO</w:t>
      </w:r>
      <w:r w:rsidR="00706BEF" w:rsidRPr="00A157B0">
        <w:rPr>
          <w:sz w:val="22"/>
          <w:szCs w:val="22"/>
          <w:vertAlign w:val="subscript"/>
        </w:rPr>
        <w:t>2</w:t>
      </w:r>
      <w:r w:rsidR="00706BEF" w:rsidRPr="00A157B0">
        <w:rPr>
          <w:sz w:val="22"/>
          <w:szCs w:val="22"/>
        </w:rPr>
        <w:t>, or ASTM D 2880-71 for sulfur in oil (I, A)</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 xml:space="preserve">c. </w:t>
      </w:r>
      <w:r w:rsidR="002E1424">
        <w:rPr>
          <w:sz w:val="22"/>
          <w:szCs w:val="22"/>
        </w:rPr>
        <w:tab/>
      </w:r>
      <w:r w:rsidRPr="00A157B0">
        <w:rPr>
          <w:sz w:val="22"/>
          <w:szCs w:val="22"/>
        </w:rPr>
        <w:t>EPA Method 9 for VE (I</w:t>
      </w:r>
      <w:r w:rsidR="001B5F87">
        <w:rPr>
          <w:sz w:val="22"/>
          <w:szCs w:val="22"/>
        </w:rPr>
        <w:t>,</w:t>
      </w:r>
      <w:r w:rsidRPr="00A157B0">
        <w:rPr>
          <w:sz w:val="22"/>
          <w:szCs w:val="22"/>
        </w:rPr>
        <w:t xml:space="preserve"> A)</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d.</w:t>
      </w:r>
      <w:r w:rsidR="002E1424">
        <w:rPr>
          <w:sz w:val="22"/>
          <w:szCs w:val="22"/>
        </w:rPr>
        <w:tab/>
      </w:r>
      <w:r w:rsidRPr="00A157B0">
        <w:rPr>
          <w:sz w:val="22"/>
          <w:szCs w:val="22"/>
        </w:rPr>
        <w:t>EPA Method 10 for CO (I)</w:t>
      </w:r>
    </w:p>
    <w:p w:rsidR="00706BEF" w:rsidRPr="00A157B0" w:rsidRDefault="004A1060" w:rsidP="002E1424">
      <w:pPr>
        <w:tabs>
          <w:tab w:val="left" w:pos="360"/>
          <w:tab w:val="left" w:pos="720"/>
          <w:tab w:val="left" w:pos="1080"/>
          <w:tab w:val="left" w:pos="1440"/>
        </w:tabs>
        <w:ind w:left="720"/>
        <w:rPr>
          <w:strike/>
          <w:sz w:val="22"/>
          <w:szCs w:val="22"/>
        </w:rPr>
      </w:pPr>
      <w:r w:rsidRPr="004A1060">
        <w:rPr>
          <w:sz w:val="22"/>
          <w:szCs w:val="22"/>
          <w:highlight w:val="yellow"/>
        </w:rPr>
        <w:t>e.</w:t>
      </w:r>
      <w:r w:rsidR="002E1424">
        <w:rPr>
          <w:sz w:val="22"/>
          <w:szCs w:val="22"/>
          <w:highlight w:val="yellow"/>
        </w:rPr>
        <w:tab/>
      </w:r>
      <w:r w:rsidRPr="004A1060">
        <w:rPr>
          <w:sz w:val="22"/>
          <w:szCs w:val="22"/>
          <w:highlight w:val="yellow"/>
        </w:rPr>
        <w:t>EPA Method 20 for NO</w:t>
      </w:r>
      <w:r w:rsidRPr="004A1060">
        <w:rPr>
          <w:sz w:val="22"/>
          <w:szCs w:val="22"/>
          <w:highlight w:val="yellow"/>
          <w:vertAlign w:val="subscript"/>
        </w:rPr>
        <w:t>X</w:t>
      </w:r>
      <w:r w:rsidRPr="004A1060">
        <w:rPr>
          <w:sz w:val="22"/>
          <w:szCs w:val="22"/>
          <w:highlight w:val="yellow"/>
        </w:rPr>
        <w:t xml:space="preserve"> (</w:t>
      </w:r>
      <w:r w:rsidR="00706BEF" w:rsidRPr="001B5F87">
        <w:rPr>
          <w:sz w:val="22"/>
          <w:szCs w:val="22"/>
          <w:highlight w:val="yellow"/>
        </w:rPr>
        <w:t>I,</w:t>
      </w:r>
      <w:r w:rsidR="00706BEF" w:rsidRPr="00A157B0">
        <w:rPr>
          <w:strike/>
          <w:sz w:val="22"/>
          <w:szCs w:val="22"/>
          <w:highlight w:val="yellow"/>
        </w:rPr>
        <w:t xml:space="preserve"> A</w:t>
      </w:r>
      <w:r w:rsidR="00507B1D">
        <w:rPr>
          <w:strike/>
          <w:sz w:val="22"/>
          <w:szCs w:val="22"/>
          <w:highlight w:val="yellow"/>
        </w:rPr>
        <w:t xml:space="preserve"> </w:t>
      </w:r>
      <w:r w:rsidRPr="004A1060">
        <w:rPr>
          <w:sz w:val="22"/>
          <w:szCs w:val="22"/>
          <w:highlight w:val="yellow"/>
          <w:u w:val="double"/>
        </w:rPr>
        <w:t>upon request</w:t>
      </w:r>
      <w:r w:rsidRPr="004A1060">
        <w:rPr>
          <w:sz w:val="22"/>
          <w:szCs w:val="22"/>
          <w:highlight w:val="yellow"/>
        </w:rPr>
        <w:t>)</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f.</w:t>
      </w:r>
      <w:r w:rsidR="002E1424">
        <w:rPr>
          <w:sz w:val="22"/>
          <w:szCs w:val="22"/>
        </w:rPr>
        <w:tab/>
      </w:r>
      <w:r w:rsidRPr="00A157B0">
        <w:rPr>
          <w:sz w:val="22"/>
          <w:szCs w:val="22"/>
        </w:rPr>
        <w:t>EPA Method 25 for VOC (I)</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 xml:space="preserve">g. </w:t>
      </w:r>
      <w:r w:rsidR="002E1424">
        <w:rPr>
          <w:sz w:val="22"/>
          <w:szCs w:val="22"/>
        </w:rPr>
        <w:tab/>
      </w:r>
      <w:r w:rsidRPr="00A157B0">
        <w:rPr>
          <w:sz w:val="22"/>
          <w:szCs w:val="22"/>
        </w:rPr>
        <w:t>EPA Method 104 for Be, or EPA SW846 Method 3040, 7090/7091 (I)</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Other DER approved test methods may be used only after Departmental approval.</w:t>
      </w:r>
    </w:p>
    <w:p w:rsidR="00706BEF" w:rsidRPr="00A157B0" w:rsidRDefault="00706BEF" w:rsidP="002E1424">
      <w:pPr>
        <w:tabs>
          <w:tab w:val="left" w:pos="360"/>
          <w:tab w:val="left" w:pos="720"/>
          <w:tab w:val="left" w:pos="1080"/>
          <w:tab w:val="left" w:pos="1440"/>
        </w:tabs>
        <w:ind w:left="720"/>
        <w:rPr>
          <w:sz w:val="22"/>
          <w:szCs w:val="22"/>
        </w:rPr>
      </w:pPr>
      <w:r w:rsidRPr="00A157B0">
        <w:rPr>
          <w:sz w:val="22"/>
          <w:szCs w:val="22"/>
        </w:rPr>
        <w:t>Continuous emission monitors shall be installed, calibrated, maintained and operated for opacity and NO</w:t>
      </w:r>
      <w:r w:rsidRPr="00A157B0">
        <w:rPr>
          <w:sz w:val="22"/>
          <w:szCs w:val="22"/>
          <w:vertAlign w:val="subscript"/>
        </w:rPr>
        <w:t>X</w:t>
      </w:r>
      <w:r w:rsidRPr="00A157B0">
        <w:rPr>
          <w:sz w:val="22"/>
          <w:szCs w:val="22"/>
        </w:rPr>
        <w:t>.</w:t>
      </w:r>
      <w:r w:rsidR="002E1424" w:rsidRPr="002E1424">
        <w:rPr>
          <w:sz w:val="22"/>
          <w:szCs w:val="22"/>
          <w:highlight w:val="yellow"/>
          <w:u w:val="double"/>
        </w:rPr>
        <w:t xml:space="preserve"> </w:t>
      </w:r>
      <w:r w:rsidR="002E1424">
        <w:rPr>
          <w:sz w:val="22"/>
          <w:szCs w:val="22"/>
          <w:highlight w:val="yellow"/>
          <w:u w:val="double"/>
        </w:rPr>
        <w:t xml:space="preserve"> </w:t>
      </w:r>
      <w:r w:rsidR="00794C2C">
        <w:rPr>
          <w:sz w:val="22"/>
          <w:szCs w:val="22"/>
          <w:highlight w:val="yellow"/>
          <w:u w:val="double"/>
        </w:rPr>
        <w:t xml:space="preserve">Compliance with the PM limits is reasonable assured by firing ultra low sulfur fuel oil, therefore annual and renewal PM tests are waived.  </w:t>
      </w:r>
      <w:r w:rsidR="002E1424" w:rsidRPr="00A157B0">
        <w:rPr>
          <w:sz w:val="22"/>
          <w:szCs w:val="22"/>
          <w:highlight w:val="yellow"/>
          <w:u w:val="double"/>
        </w:rPr>
        <w:t>Since compliance with the NO</w:t>
      </w:r>
      <w:r w:rsidR="002E1424" w:rsidRPr="00A157B0">
        <w:rPr>
          <w:sz w:val="22"/>
          <w:szCs w:val="22"/>
          <w:highlight w:val="yellow"/>
          <w:u w:val="double"/>
          <w:vertAlign w:val="subscript"/>
        </w:rPr>
        <w:t>X</w:t>
      </w:r>
      <w:r w:rsidR="002E1424" w:rsidRPr="00A157B0">
        <w:rPr>
          <w:sz w:val="22"/>
          <w:szCs w:val="22"/>
          <w:highlight w:val="yellow"/>
          <w:u w:val="double"/>
        </w:rPr>
        <w:t xml:space="preserve"> standard is demonstrated continuously using the CEMS, annual</w:t>
      </w:r>
      <w:r w:rsidR="002E1424">
        <w:rPr>
          <w:sz w:val="22"/>
          <w:szCs w:val="22"/>
          <w:highlight w:val="yellow"/>
          <w:u w:val="double"/>
        </w:rPr>
        <w:t xml:space="preserve"> and permit renewal</w:t>
      </w:r>
      <w:r w:rsidR="002E1424" w:rsidRPr="00A157B0">
        <w:rPr>
          <w:sz w:val="22"/>
          <w:szCs w:val="22"/>
          <w:highlight w:val="yellow"/>
          <w:u w:val="double"/>
        </w:rPr>
        <w:t xml:space="preserve"> NO</w:t>
      </w:r>
      <w:r w:rsidR="002E1424" w:rsidRPr="00A157B0">
        <w:rPr>
          <w:sz w:val="22"/>
          <w:szCs w:val="22"/>
          <w:highlight w:val="yellow"/>
          <w:u w:val="double"/>
          <w:vertAlign w:val="subscript"/>
        </w:rPr>
        <w:t>X</w:t>
      </w:r>
      <w:r w:rsidR="002E1424" w:rsidRPr="00A157B0">
        <w:rPr>
          <w:sz w:val="22"/>
          <w:szCs w:val="22"/>
          <w:highlight w:val="yellow"/>
          <w:u w:val="double"/>
        </w:rPr>
        <w:t xml:space="preserve"> testing using Method 7E and/or Method 20 is waived.</w:t>
      </w:r>
      <w:r w:rsidR="002E1424" w:rsidRPr="00002E5D">
        <w:rPr>
          <w:sz w:val="22"/>
          <w:szCs w:val="22"/>
          <w:highlight w:val="yellow"/>
          <w:u w:val="double"/>
        </w:rPr>
        <w:t xml:space="preserve"> </w:t>
      </w:r>
      <w:r w:rsidR="002E1424">
        <w:rPr>
          <w:sz w:val="22"/>
          <w:szCs w:val="22"/>
          <w:highlight w:val="yellow"/>
          <w:u w:val="double"/>
        </w:rPr>
        <w:t xml:space="preserve"> </w:t>
      </w:r>
      <w:r w:rsidR="002E1424" w:rsidRPr="0040069D">
        <w:rPr>
          <w:sz w:val="22"/>
          <w:szCs w:val="22"/>
          <w:highlight w:val="yellow"/>
          <w:u w:val="double"/>
        </w:rPr>
        <w:t xml:space="preserve">VOC emission tests are not required prior to permit renewal provided the CO emission standards are </w:t>
      </w:r>
      <w:r w:rsidR="002E1424" w:rsidRPr="00794C2C">
        <w:rPr>
          <w:sz w:val="22"/>
          <w:szCs w:val="22"/>
          <w:highlight w:val="yellow"/>
          <w:u w:val="double"/>
        </w:rPr>
        <w:t>met.</w:t>
      </w:r>
      <w:r w:rsidR="00794C2C" w:rsidRPr="00794C2C">
        <w:rPr>
          <w:sz w:val="22"/>
          <w:szCs w:val="22"/>
          <w:highlight w:val="yellow"/>
          <w:u w:val="double"/>
        </w:rPr>
        <w:t xml:space="preserve">  PM</w:t>
      </w:r>
      <w:r w:rsidR="00794C2C">
        <w:rPr>
          <w:sz w:val="22"/>
          <w:szCs w:val="22"/>
          <w:highlight w:val="yellow"/>
          <w:u w:val="double"/>
        </w:rPr>
        <w:t xml:space="preserve">, </w:t>
      </w:r>
      <w:r w:rsidR="00794C2C" w:rsidRPr="00794C2C">
        <w:rPr>
          <w:color w:val="000000"/>
          <w:sz w:val="22"/>
          <w:szCs w:val="22"/>
          <w:highlight w:val="yellow"/>
          <w:u w:val="double"/>
        </w:rPr>
        <w:t>NO</w:t>
      </w:r>
      <w:r w:rsidR="00794C2C" w:rsidRPr="00794C2C">
        <w:rPr>
          <w:color w:val="000000"/>
          <w:sz w:val="22"/>
          <w:szCs w:val="22"/>
          <w:highlight w:val="yellow"/>
          <w:u w:val="double"/>
          <w:vertAlign w:val="subscript"/>
        </w:rPr>
        <w:t>X</w:t>
      </w:r>
      <w:r w:rsidR="00794C2C">
        <w:rPr>
          <w:sz w:val="22"/>
          <w:szCs w:val="22"/>
          <w:highlight w:val="yellow"/>
          <w:u w:val="double"/>
        </w:rPr>
        <w:t xml:space="preserve"> and VOC stack tests shall be </w:t>
      </w:r>
      <w:r w:rsidR="00794C2C" w:rsidRPr="00794C2C">
        <w:rPr>
          <w:sz w:val="22"/>
          <w:szCs w:val="22"/>
          <w:highlight w:val="yellow"/>
          <w:u w:val="double"/>
        </w:rPr>
        <w:t>performed upon request if the Department has reason to believe the limits are not being met.  [Rules 62-4.070 and 62-297.310(7)(b), F.A.C.]</w:t>
      </w:r>
    </w:p>
    <w:p w:rsidR="00706BEF" w:rsidRPr="00A157B0" w:rsidRDefault="00706BEF" w:rsidP="002E1424">
      <w:pPr>
        <w:tabs>
          <w:tab w:val="left" w:pos="360"/>
          <w:tab w:val="left" w:pos="720"/>
          <w:tab w:val="left" w:pos="1080"/>
          <w:tab w:val="left" w:pos="1440"/>
        </w:tabs>
        <w:ind w:left="720"/>
        <w:rPr>
          <w:sz w:val="22"/>
          <w:szCs w:val="22"/>
        </w:rPr>
      </w:pPr>
    </w:p>
    <w:p w:rsidR="008F25CD" w:rsidRDefault="008F25CD" w:rsidP="00347DAD">
      <w:pPr>
        <w:widowControl w:val="0"/>
        <w:tabs>
          <w:tab w:val="left" w:pos="360"/>
          <w:tab w:val="left" w:pos="720"/>
          <w:tab w:val="left" w:pos="1080"/>
          <w:tab w:val="left" w:pos="1440"/>
        </w:tabs>
        <w:spacing w:after="120"/>
        <w:ind w:left="360"/>
        <w:rPr>
          <w:sz w:val="22"/>
          <w:szCs w:val="22"/>
        </w:rPr>
      </w:pPr>
    </w:p>
    <w:sectPr w:rsidR="008F25CD" w:rsidSect="00B77469">
      <w:headerReference w:type="even" r:id="rId30"/>
      <w:headerReference w:type="default" r:id="rId31"/>
      <w:headerReference w:type="first" r:id="rId32"/>
      <w:footerReference w:type="first" r:id="rId33"/>
      <w:pgSz w:w="12240" w:h="15840" w:code="1"/>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086" w:rsidRDefault="00C43086" w:rsidP="007A0259">
      <w:r>
        <w:separator/>
      </w:r>
    </w:p>
  </w:endnote>
  <w:endnote w:type="continuationSeparator" w:id="0">
    <w:p w:rsidR="00C43086" w:rsidRDefault="00C43086" w:rsidP="007A0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A147FA">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631AE3">
    <w:pPr>
      <w:pBdr>
        <w:top w:val="single" w:sz="4" w:space="1" w:color="auto"/>
      </w:pBdr>
      <w:tabs>
        <w:tab w:val="right" w:pos="10080"/>
      </w:tabs>
      <w:spacing w:before="240"/>
      <w:rPr>
        <w:rStyle w:val="PageNumber"/>
        <w:sz w:val="22"/>
        <w:szCs w:val="22"/>
      </w:rPr>
    </w:pPr>
    <w:r w:rsidRPr="00052298">
      <w:rPr>
        <w:sz w:val="22"/>
        <w:szCs w:val="22"/>
      </w:rPr>
      <w:t>Florida Municipal Power Agency</w:t>
    </w:r>
    <w:r>
      <w:rPr>
        <w:sz w:val="22"/>
        <w:szCs w:val="22"/>
      </w:rPr>
      <w:t xml:space="preserve"> </w:t>
    </w:r>
    <w:r w:rsidRPr="00052298">
      <w:rPr>
        <w:sz w:val="22"/>
        <w:szCs w:val="22"/>
      </w:rPr>
      <w:t>/ Keys Energy Services</w:t>
    </w:r>
    <w:r>
      <w:rPr>
        <w:rStyle w:val="PageNumber"/>
        <w:sz w:val="22"/>
        <w:szCs w:val="22"/>
      </w:rPr>
      <w:tab/>
      <w:t>Air Permit No. 0870003-017-AC</w:t>
    </w:r>
  </w:p>
  <w:p w:rsidR="00C43086" w:rsidRDefault="00C43086" w:rsidP="00631AE3">
    <w:pPr>
      <w:tabs>
        <w:tab w:val="right" w:pos="10080"/>
      </w:tabs>
      <w:rPr>
        <w:sz w:val="22"/>
        <w:szCs w:val="22"/>
      </w:rPr>
    </w:pPr>
    <w:r>
      <w:rPr>
        <w:rStyle w:val="PageNumber"/>
        <w:sz w:val="22"/>
        <w:szCs w:val="22"/>
      </w:rPr>
      <w:t>Stock Island Power Plant</w:t>
    </w:r>
    <w:r>
      <w:rPr>
        <w:rStyle w:val="PageNumber"/>
        <w:sz w:val="22"/>
        <w:szCs w:val="22"/>
      </w:rPr>
      <w:tab/>
      <w:t>Excess Emissions Revision</w:t>
    </w:r>
  </w:p>
  <w:p w:rsidR="00C43086" w:rsidRDefault="00C43086" w:rsidP="00A27C36">
    <w:pPr>
      <w:jc w:val="center"/>
    </w:pPr>
    <w:r>
      <w:rPr>
        <w:sz w:val="22"/>
        <w:szCs w:val="22"/>
      </w:rPr>
      <w:t xml:space="preserve">Page </w:t>
    </w:r>
    <w:r w:rsidRPr="00B77469">
      <w:rPr>
        <w:sz w:val="22"/>
        <w:szCs w:val="22"/>
      </w:rPr>
      <w:fldChar w:fldCharType="begin"/>
    </w:r>
    <w:r w:rsidRPr="00B77469">
      <w:rPr>
        <w:sz w:val="22"/>
        <w:szCs w:val="22"/>
      </w:rPr>
      <w:instrText xml:space="preserve"> PAGE   \* MERGEFORMAT </w:instrText>
    </w:r>
    <w:r w:rsidRPr="00B77469">
      <w:rPr>
        <w:sz w:val="22"/>
        <w:szCs w:val="22"/>
      </w:rPr>
      <w:fldChar w:fldCharType="separate"/>
    </w:r>
    <w:r w:rsidR="0010401D">
      <w:rPr>
        <w:noProof/>
        <w:sz w:val="22"/>
        <w:szCs w:val="22"/>
      </w:rPr>
      <w:t>2</w:t>
    </w:r>
    <w:r w:rsidRPr="00B77469">
      <w:rPr>
        <w:sz w:val="22"/>
        <w:szCs w:val="22"/>
      </w:rPr>
      <w:fldChar w:fldCharType="end"/>
    </w:r>
    <w:r>
      <w:rPr>
        <w:rStyle w:val="PageNumber"/>
        <w:sz w:val="22"/>
        <w:szCs w:val="22"/>
      </w:rPr>
      <w:t xml:space="preserve"> of 13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A27C36">
    <w:pPr>
      <w:pStyle w:val="Footer"/>
      <w:jc w:val="center"/>
    </w:pPr>
    <w:r w:rsidRPr="00DA7A44">
      <w:rPr>
        <w:rFonts w:ascii="BakerSignet" w:hAnsi="BakerSignet"/>
        <w:i/>
        <w:color w:val="00A88E"/>
      </w:rPr>
      <w:t>www.dep.state.fl.us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7A0259">
    <w:pPr>
      <w:pStyle w:val="Footer"/>
      <w:numPr>
        <w:ilvl w:val="0"/>
        <w:numId w:val="6"/>
      </w:numPr>
      <w:ind w:left="0"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7A0259">
    <w:pPr>
      <w:pStyle w:val="Footer"/>
      <w:numPr>
        <w:ilvl w:val="0"/>
        <w:numId w:val="7"/>
      </w:numPr>
      <w:ind w:left="0" w:firstLin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Bdr>
        <w:top w:val="single" w:sz="6" w:space="1" w:color="auto"/>
      </w:pBdr>
      <w:tabs>
        <w:tab w:val="left" w:pos="5400"/>
      </w:tabs>
      <w:rPr>
        <w:rStyle w:val="PageNumber"/>
      </w:rPr>
    </w:pPr>
    <w:smartTag w:uri="urn:schemas-microsoft-com:office:smarttags" w:element="place">
      <w:smartTag w:uri="urn:schemas-microsoft-com:office:smarttags" w:element="State">
        <w:r>
          <w:rPr>
            <w:rStyle w:val="PageNumber"/>
          </w:rPr>
          <w:t>Lakeland</w:t>
        </w:r>
      </w:smartTag>
    </w:smartTag>
    <w:r>
      <w:rPr>
        <w:rStyle w:val="PageNumber"/>
      </w:rPr>
      <w:t xml:space="preserve"> Electric</w:t>
    </w:r>
    <w:r>
      <w:rPr>
        <w:rStyle w:val="PageNumber"/>
      </w:rPr>
      <w:tab/>
      <w:t>Air Permit No. 105004-018-AC  (PSD-FL-387)</w:t>
    </w:r>
  </w:p>
  <w:p w:rsidR="00C43086" w:rsidRDefault="00C43086">
    <w:pPr>
      <w:tabs>
        <w:tab w:val="left" w:pos="6300"/>
      </w:tabs>
    </w:pPr>
    <w:r>
      <w:rPr>
        <w:rStyle w:val="PageNumber"/>
      </w:rPr>
      <w:t>C.D. McIntosh, Jr. Unit 3</w:t>
    </w:r>
    <w:r>
      <w:rPr>
        <w:rStyle w:val="PageNumber"/>
      </w:rPr>
      <w:tab/>
      <w:t>Low NO</w:t>
    </w:r>
    <w:r>
      <w:rPr>
        <w:rStyle w:val="PageNumber"/>
        <w:vertAlign w:val="subscript"/>
      </w:rPr>
      <w:t>X</w:t>
    </w:r>
    <w:r>
      <w:rPr>
        <w:rStyle w:val="PageNumber"/>
      </w:rPr>
      <w:t xml:space="preserve"> Burners and </w:t>
    </w:r>
    <w:proofErr w:type="spellStart"/>
    <w:r>
      <w:rPr>
        <w:rStyle w:val="PageNumber"/>
      </w:rPr>
      <w:t>Overfire</w:t>
    </w:r>
    <w:proofErr w:type="spellEnd"/>
    <w:r>
      <w:rPr>
        <w:rStyle w:val="PageNumber"/>
      </w:rPr>
      <w:t xml:space="preserve"> Air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086" w:rsidRDefault="00C43086" w:rsidP="007A0259">
      <w:r>
        <w:separator/>
      </w:r>
    </w:p>
  </w:footnote>
  <w:footnote w:type="continuationSeparator" w:id="0">
    <w:p w:rsidR="00C43086" w:rsidRDefault="00C43086" w:rsidP="007A02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A147FA">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2" o:spid="_x0000_s2050" type="#_x0000_t136" style="position:absolute;left:0;text-align:left;margin-left:0;margin-top:0;width:507.6pt;height:203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91" o:spid="_x0000_s2059" type="#_x0000_t136" style="position:absolute;margin-left:0;margin-top:0;width:507.6pt;height:203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BodyText"/>
      <w:pBdr>
        <w:bottom w:val="single" w:sz="4" w:space="1" w:color="auto"/>
      </w:pBdr>
      <w:spacing w:after="240"/>
      <w:jc w:val="center"/>
      <w:rPr>
        <w:b/>
        <w:bCs/>
        <w:caps/>
        <w:sz w:val="22"/>
      </w:rPr>
    </w:pPr>
    <w:r w:rsidRPr="0027689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92" o:spid="_x0000_s2060" type="#_x0000_t136" style="position:absolute;left:0;text-align:left;margin-left:0;margin-top:0;width:507.6pt;height:203pt;rotation:315;z-index:-2516336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bCs/>
        <w:sz w:val="22"/>
      </w:rPr>
      <w:t xml:space="preserve">SECTION 3.  </w:t>
    </w:r>
    <w:r>
      <w:rPr>
        <w:b/>
        <w:sz w:val="22"/>
      </w:rPr>
      <w:t>EMISSIONS UNITS SPECIFIC CONDITIONS</w:t>
    </w:r>
  </w:p>
  <w:p w:rsidR="00C43086" w:rsidRDefault="00C43086">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BodyText"/>
      <w:pBdr>
        <w:bottom w:val="single" w:sz="4" w:space="1" w:color="auto"/>
      </w:pBdr>
      <w:spacing w:after="240"/>
      <w:jc w:val="center"/>
      <w:rPr>
        <w:b/>
        <w:bCs/>
        <w:caps/>
        <w:sz w:val="22"/>
      </w:rPr>
    </w:pPr>
    <w:r w:rsidRPr="0027689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90" o:spid="_x0000_s2058" type="#_x0000_t136" style="position:absolute;left:0;text-align:left;margin-left:0;margin-top:0;width:507.6pt;height:203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bCs/>
        <w:sz w:val="22"/>
      </w:rPr>
      <w:t xml:space="preserve">SECTION 3.  </w:t>
    </w:r>
    <w:r>
      <w:rPr>
        <w:b/>
        <w:sz w:val="22"/>
      </w:rPr>
      <w:t>EMISSIONS UNITS SPECIFIC CONDITIONS</w:t>
    </w:r>
  </w:p>
  <w:p w:rsidR="00C43086" w:rsidRDefault="00C430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Pr="001023C1" w:rsidRDefault="00C43086" w:rsidP="00133AF9">
    <w:pPr>
      <w:pStyle w:val="Header"/>
      <w:pBdr>
        <w:bottom w:val="single" w:sz="8" w:space="1" w:color="auto"/>
      </w:pBdr>
      <w:spacing w:after="240"/>
      <w:jc w:val="center"/>
      <w:rPr>
        <w:b/>
        <w:sz w:val="22"/>
        <w:szCs w:val="22"/>
      </w:rPr>
    </w:pPr>
    <w:r w:rsidRPr="0027689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3" o:spid="_x0000_s2051" type="#_x0000_t136" style="position:absolute;left:0;text-align:left;margin-left:0;margin-top:0;width:507.6pt;height:203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Pr="00133AF9">
      <w:rPr>
        <w:b/>
        <w:sz w:val="22"/>
        <w:szCs w:val="22"/>
      </w:rPr>
      <w:t>DRAFT</w:t>
    </w:r>
    <w:r w:rsidRPr="001023C1">
      <w:rPr>
        <w:b/>
        <w:sz w:val="22"/>
        <w:szCs w:val="22"/>
      </w:rPr>
      <w:t xml:space="preserve"> PERMIT</w:t>
    </w:r>
  </w:p>
  <w:p w:rsidR="00C43086" w:rsidRPr="00133AF9" w:rsidRDefault="00C43086" w:rsidP="00133AF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C43086" w:rsidTr="007540AE">
      <w:tc>
        <w:tcPr>
          <w:tcW w:w="2538" w:type="dxa"/>
        </w:tcPr>
        <w:p w:rsidR="00C43086" w:rsidRDefault="00C43086" w:rsidP="007540AE">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1" o:spid="_x0000_s2049" type="#_x0000_t136" style="position:absolute;margin-left:0;margin-top:0;width:507.6pt;height:203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drawing>
              <wp:inline distT="0" distB="0" distL="0" distR="0">
                <wp:extent cx="1451610" cy="982980"/>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rsidR="00C43086" w:rsidRPr="00CC55AF" w:rsidRDefault="00C43086" w:rsidP="007540A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43086" w:rsidRDefault="00C43086" w:rsidP="007540AE">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43086" w:rsidRPr="00B056AC" w:rsidRDefault="00C43086" w:rsidP="007540AE">
          <w:pPr>
            <w:jc w:val="center"/>
            <w:rPr>
              <w:sz w:val="8"/>
              <w:szCs w:val="8"/>
            </w:rPr>
          </w:pPr>
        </w:p>
        <w:p w:rsidR="00C43086" w:rsidRPr="00BA562A" w:rsidRDefault="00C43086" w:rsidP="007540AE">
          <w:pPr>
            <w:jc w:val="center"/>
            <w:rPr>
              <w:sz w:val="18"/>
              <w:szCs w:val="18"/>
            </w:rPr>
          </w:pPr>
          <w:r w:rsidRPr="00BA562A">
            <w:rPr>
              <w:sz w:val="18"/>
              <w:szCs w:val="18"/>
            </w:rPr>
            <w:t>BOB MARTINEZ CENTER</w:t>
          </w:r>
        </w:p>
        <w:p w:rsidR="00C43086" w:rsidRPr="00BA562A" w:rsidRDefault="00C43086" w:rsidP="007540AE">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C43086" w:rsidRPr="00327FD5" w:rsidRDefault="00C43086" w:rsidP="007540AE">
          <w:pPr>
            <w:jc w:val="center"/>
            <w:rPr>
              <w:rFonts w:ascii="Arial" w:hAnsi="Arial" w:cs="Arial"/>
            </w:rPr>
          </w:pPr>
          <w:r w:rsidRPr="00BA562A">
            <w:rPr>
              <w:sz w:val="18"/>
              <w:szCs w:val="18"/>
            </w:rPr>
            <w:t>TALLAHASSEE, FLORIDA 32399-2400</w:t>
          </w:r>
        </w:p>
      </w:tc>
      <w:tc>
        <w:tcPr>
          <w:tcW w:w="2520" w:type="dxa"/>
        </w:tcPr>
        <w:p w:rsidR="00C43086" w:rsidRDefault="00C43086" w:rsidP="007540AE">
          <w:pPr>
            <w:jc w:val="right"/>
            <w:rPr>
              <w:color w:val="31849B"/>
              <w:sz w:val="18"/>
              <w:szCs w:val="18"/>
            </w:rPr>
          </w:pPr>
        </w:p>
        <w:p w:rsidR="00C43086" w:rsidRDefault="00C43086" w:rsidP="007540AE">
          <w:pPr>
            <w:jc w:val="right"/>
            <w:rPr>
              <w:color w:val="31849B"/>
              <w:sz w:val="18"/>
              <w:szCs w:val="18"/>
            </w:rPr>
          </w:pPr>
        </w:p>
        <w:p w:rsidR="00C43086" w:rsidRDefault="00C43086" w:rsidP="007540AE">
          <w:pPr>
            <w:jc w:val="right"/>
            <w:rPr>
              <w:color w:val="31849B"/>
              <w:sz w:val="18"/>
              <w:szCs w:val="18"/>
            </w:rPr>
          </w:pPr>
        </w:p>
        <w:p w:rsidR="00C43086" w:rsidRPr="00B17F49" w:rsidRDefault="00C43086" w:rsidP="007540AE">
          <w:pPr>
            <w:jc w:val="right"/>
            <w:rPr>
              <w:color w:val="31849B"/>
              <w:sz w:val="18"/>
              <w:szCs w:val="18"/>
            </w:rPr>
          </w:pPr>
          <w:r w:rsidRPr="00B17F49">
            <w:rPr>
              <w:color w:val="31849B"/>
              <w:sz w:val="18"/>
              <w:szCs w:val="18"/>
            </w:rPr>
            <w:t>RICK SCOTT</w:t>
          </w:r>
        </w:p>
        <w:p w:rsidR="00C43086" w:rsidRPr="00B17F49" w:rsidRDefault="00C43086" w:rsidP="007540AE">
          <w:pPr>
            <w:jc w:val="right"/>
            <w:rPr>
              <w:color w:val="31849B"/>
              <w:sz w:val="18"/>
              <w:szCs w:val="18"/>
            </w:rPr>
          </w:pPr>
          <w:r w:rsidRPr="00B17F49">
            <w:rPr>
              <w:color w:val="31849B"/>
              <w:sz w:val="18"/>
              <w:szCs w:val="18"/>
            </w:rPr>
            <w:t>GOVERNOR</w:t>
          </w:r>
        </w:p>
        <w:p w:rsidR="00C43086" w:rsidRPr="006978DB" w:rsidRDefault="00C43086" w:rsidP="007540AE">
          <w:pPr>
            <w:jc w:val="right"/>
            <w:rPr>
              <w:color w:val="31849B"/>
              <w:sz w:val="10"/>
              <w:szCs w:val="10"/>
            </w:rPr>
          </w:pPr>
        </w:p>
        <w:p w:rsidR="00C43086" w:rsidRPr="00B17F49" w:rsidRDefault="00C43086" w:rsidP="007540A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43086" w:rsidRPr="004D0732" w:rsidRDefault="00C43086" w:rsidP="007540AE">
          <w:pPr>
            <w:jc w:val="right"/>
            <w:rPr>
              <w:rFonts w:ascii="BakerSignet" w:hAnsi="BakerSignet"/>
              <w:color w:val="006666"/>
            </w:rPr>
          </w:pPr>
          <w:r w:rsidRPr="00B17F49">
            <w:rPr>
              <w:color w:val="31849B"/>
              <w:sz w:val="18"/>
              <w:szCs w:val="18"/>
            </w:rPr>
            <w:t>SECRETARY</w:t>
          </w:r>
        </w:p>
      </w:tc>
    </w:tr>
  </w:tbl>
  <w:p w:rsidR="00C43086" w:rsidRDefault="00C43086" w:rsidP="00295D6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7A0259">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5" o:spid="_x0000_s2053" type="#_x0000_t136" style="position:absolute;left:0;text-align:left;margin-left:0;margin-top:0;width:507.6pt;height:203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6" o:spid="_x0000_s2054" type="#_x0000_t136" style="position:absolute;left:0;text-align:left;margin-left:0;margin-top:0;width:507.6pt;height:203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2"/>
      </w:rPr>
      <w:t>SECTION 1.  GENERAL INFORMATION</w:t>
    </w:r>
  </w:p>
  <w:p w:rsidR="00C43086" w:rsidRDefault="00C43086">
    <w:pPr>
      <w:pStyle w:val="Header"/>
      <w:pBdr>
        <w:between w:val="single" w:sz="6" w:space="1" w:color="auto"/>
      </w:pBdr>
      <w:tabs>
        <w:tab w:val="clear" w:pos="4320"/>
        <w:tab w:val="clear" w:pos="8640"/>
      </w:tabs>
      <w:jc w:val="center"/>
      <w:rPr>
        <w:b/>
        <w:sz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rsidP="007A0259">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4" o:spid="_x0000_s2052" type="#_x0000_t136" style="position:absolute;left:0;text-align:left;margin-left:0;margin-top:0;width:507.6pt;height:203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8" o:spid="_x0000_s2056" type="#_x0000_t136" style="position:absolute;margin-left:0;margin-top:0;width:507.6pt;height:203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BodyText"/>
      <w:pBdr>
        <w:bottom w:val="single" w:sz="4" w:space="1" w:color="auto"/>
      </w:pBdr>
      <w:spacing w:after="240"/>
      <w:jc w:val="center"/>
      <w:rPr>
        <w:b/>
        <w:bCs/>
        <w:caps/>
        <w:sz w:val="22"/>
      </w:rPr>
    </w:pPr>
    <w:r w:rsidRPr="0027689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9" o:spid="_x0000_s2057" type="#_x0000_t136" style="position:absolute;left:0;text-align:left;margin-left:0;margin-top:0;width:507.6pt;height:203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bCs/>
        <w:sz w:val="22"/>
      </w:rPr>
      <w:t>SECTION 2.  ADMINISTRATIVE REQUIREMENTS</w:t>
    </w:r>
  </w:p>
  <w:p w:rsidR="00C43086" w:rsidRDefault="00C43086">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086" w:rsidRDefault="00C430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57287" o:spid="_x0000_s2055" type="#_x0000_t136" style="position:absolute;margin-left:0;margin-top:0;width:507.6pt;height:203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3558A8"/>
    <w:multiLevelType w:val="hybridMultilevel"/>
    <w:tmpl w:val="C31A66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9DD0E56"/>
    <w:multiLevelType w:val="singleLevel"/>
    <w:tmpl w:val="F1A85D9A"/>
    <w:lvl w:ilvl="0">
      <w:start w:val="1"/>
      <w:numFmt w:val="decimal"/>
      <w:lvlText w:val="(%1)"/>
      <w:legacy w:legacy="1" w:legacySpace="0" w:legacyIndent="720"/>
      <w:lvlJc w:val="left"/>
      <w:pPr>
        <w:ind w:left="720" w:hanging="720"/>
      </w:pPr>
    </w:lvl>
  </w:abstractNum>
  <w:abstractNum w:abstractNumId="3">
    <w:nsid w:val="1CD01C38"/>
    <w:multiLevelType w:val="hybridMultilevel"/>
    <w:tmpl w:val="A03A3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16042B"/>
    <w:multiLevelType w:val="hybridMultilevel"/>
    <w:tmpl w:val="A24A8C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A27005"/>
    <w:multiLevelType w:val="singleLevel"/>
    <w:tmpl w:val="0409000F"/>
    <w:lvl w:ilvl="0">
      <w:start w:val="1"/>
      <w:numFmt w:val="decimal"/>
      <w:lvlText w:val="%1."/>
      <w:lvlJc w:val="left"/>
      <w:pPr>
        <w:tabs>
          <w:tab w:val="num" w:pos="720"/>
        </w:tabs>
        <w:ind w:left="720" w:hanging="360"/>
      </w:pPr>
    </w:lvl>
  </w:abstractNum>
  <w:abstractNum w:abstractNumId="6">
    <w:nsid w:val="40055078"/>
    <w:multiLevelType w:val="singleLevel"/>
    <w:tmpl w:val="F1A85D9A"/>
    <w:lvl w:ilvl="0">
      <w:start w:val="1"/>
      <w:numFmt w:val="decimal"/>
      <w:lvlText w:val="(%1)"/>
      <w:legacy w:legacy="1" w:legacySpace="0" w:legacyIndent="720"/>
      <w:lvlJc w:val="left"/>
      <w:pPr>
        <w:ind w:left="720" w:hanging="720"/>
      </w:pPr>
    </w:lvl>
  </w:abstractNum>
  <w:abstractNum w:abstractNumId="7">
    <w:nsid w:val="44617DFF"/>
    <w:multiLevelType w:val="singleLevel"/>
    <w:tmpl w:val="F1A85D9A"/>
    <w:lvl w:ilvl="0">
      <w:start w:val="1"/>
      <w:numFmt w:val="decimal"/>
      <w:lvlText w:val="(%1)"/>
      <w:legacy w:legacy="1" w:legacySpace="0" w:legacyIndent="720"/>
      <w:lvlJc w:val="left"/>
      <w:pPr>
        <w:ind w:left="720" w:hanging="720"/>
      </w:pPr>
    </w:lvl>
  </w:abstractNum>
  <w:abstractNum w:abstractNumId="8">
    <w:nsid w:val="4C25617B"/>
    <w:multiLevelType w:val="hybridMultilevel"/>
    <w:tmpl w:val="D03AD08E"/>
    <w:lvl w:ilvl="0" w:tplc="4AAE72E0">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F802BC"/>
    <w:multiLevelType w:val="singleLevel"/>
    <w:tmpl w:val="9280C522"/>
    <w:lvl w:ilvl="0">
      <w:start w:val="1"/>
      <w:numFmt w:val="decimal"/>
      <w:lvlText w:val="%1."/>
      <w:lvlJc w:val="left"/>
      <w:pPr>
        <w:tabs>
          <w:tab w:val="num" w:pos="360"/>
        </w:tabs>
        <w:ind w:left="360" w:hanging="360"/>
      </w:pPr>
      <w:rPr>
        <w:b/>
      </w:rPr>
    </w:lvl>
  </w:abstractNum>
  <w:abstractNum w:abstractNumId="10">
    <w:nsid w:val="5C6D058D"/>
    <w:multiLevelType w:val="singleLevel"/>
    <w:tmpl w:val="F1A85D9A"/>
    <w:lvl w:ilvl="0">
      <w:start w:val="1"/>
      <w:numFmt w:val="decimal"/>
      <w:lvlText w:val="(%1)"/>
      <w:legacy w:legacy="1" w:legacySpace="0" w:legacyIndent="720"/>
      <w:lvlJc w:val="left"/>
      <w:pPr>
        <w:ind w:left="720" w:hanging="720"/>
      </w:pPr>
    </w:lvl>
  </w:abstractNum>
  <w:abstractNum w:abstractNumId="11">
    <w:nsid w:val="5F06354A"/>
    <w:multiLevelType w:val="singleLevel"/>
    <w:tmpl w:val="F1A85D9A"/>
    <w:lvl w:ilvl="0">
      <w:start w:val="1"/>
      <w:numFmt w:val="decimal"/>
      <w:lvlText w:val="(%1)"/>
      <w:legacy w:legacy="1" w:legacySpace="0" w:legacyIndent="720"/>
      <w:lvlJc w:val="left"/>
      <w:pPr>
        <w:ind w:left="720" w:hanging="720"/>
      </w:pPr>
    </w:lvl>
  </w:abstractNum>
  <w:abstractNum w:abstractNumId="12">
    <w:nsid w:val="62F94104"/>
    <w:multiLevelType w:val="singleLevel"/>
    <w:tmpl w:val="F1A85D9A"/>
    <w:lvl w:ilvl="0">
      <w:start w:val="1"/>
      <w:numFmt w:val="decimal"/>
      <w:lvlText w:val="(%1)"/>
      <w:legacy w:legacy="1" w:legacySpace="0" w:legacyIndent="720"/>
      <w:lvlJc w:val="left"/>
      <w:pPr>
        <w:ind w:left="720" w:hanging="720"/>
      </w:pPr>
    </w:lvl>
  </w:abstractNum>
  <w:abstractNum w:abstractNumId="13">
    <w:nsid w:val="63782FE7"/>
    <w:multiLevelType w:val="hybridMultilevel"/>
    <w:tmpl w:val="E41ED9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A841983"/>
    <w:multiLevelType w:val="hybridMultilevel"/>
    <w:tmpl w:val="A54009C4"/>
    <w:lvl w:ilvl="0" w:tplc="FDAC5272">
      <w:start w:val="1"/>
      <w:numFmt w:val="decimal"/>
      <w:lvlText w:val="%1."/>
      <w:lvlJc w:val="left"/>
      <w:pPr>
        <w:tabs>
          <w:tab w:val="num" w:pos="360"/>
        </w:tabs>
        <w:ind w:left="360" w:hanging="360"/>
      </w:pPr>
    </w:lvl>
    <w:lvl w:ilvl="1" w:tplc="ABC05E8C">
      <w:start w:val="1"/>
      <w:numFmt w:val="lowerLetter"/>
      <w:lvlText w:val="(%2)"/>
      <w:lvlJc w:val="left"/>
      <w:pPr>
        <w:tabs>
          <w:tab w:val="num" w:pos="1440"/>
        </w:tabs>
        <w:ind w:left="1440" w:hanging="360"/>
      </w:pPr>
      <w:rPr>
        <w:rFonts w:hint="default"/>
      </w:rPr>
    </w:lvl>
    <w:lvl w:ilvl="2" w:tplc="E74E5A92">
      <w:start w:val="1"/>
      <w:numFmt w:val="lowerLetter"/>
      <w:lvlText w:val="%3."/>
      <w:lvlJc w:val="left"/>
      <w:pPr>
        <w:tabs>
          <w:tab w:val="num" w:pos="2340"/>
        </w:tabs>
        <w:ind w:left="2340" w:hanging="360"/>
      </w:pPr>
      <w:rPr>
        <w:rFonts w:ascii="TimesNewRomanPSMT" w:hAnsi="TimesNewRomanPSMT" w:cs="TimesNewRomanPSMT" w:hint="default"/>
        <w:i/>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F67F51"/>
    <w:multiLevelType w:val="hybridMultilevel"/>
    <w:tmpl w:val="19CAC926"/>
    <w:lvl w:ilvl="0" w:tplc="8A184A04">
      <w:start w:val="1"/>
      <w:numFmt w:val="lowerLetter"/>
      <w:lvlText w:val="%1."/>
      <w:lvlJc w:val="left"/>
      <w:pPr>
        <w:tabs>
          <w:tab w:val="num" w:pos="2940"/>
        </w:tabs>
        <w:ind w:left="29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6"/>
  </w:num>
  <w:num w:numId="4">
    <w:abstractNumId w:val="12"/>
  </w:num>
  <w:num w:numId="5">
    <w:abstractNumId w:val="11"/>
  </w:num>
  <w:num w:numId="6">
    <w:abstractNumId w:val="10"/>
  </w:num>
  <w:num w:numId="7">
    <w:abstractNumId w:val="2"/>
  </w:num>
  <w:num w:numId="8">
    <w:abstractNumId w:val="5"/>
  </w:num>
  <w:num w:numId="9">
    <w:abstractNumId w:val="9"/>
  </w:num>
  <w:num w:numId="10">
    <w:abstractNumId w:val="15"/>
  </w:num>
  <w:num w:numId="11">
    <w:abstractNumId w:val="14"/>
  </w:num>
  <w:num w:numId="12">
    <w:abstractNumId w:val="4"/>
  </w:num>
  <w:num w:numId="13">
    <w:abstractNumId w:val="13"/>
  </w:num>
  <w:num w:numId="14">
    <w:abstractNumId w:val="1"/>
  </w:num>
  <w:num w:numId="15">
    <w:abstractNumId w:val="3"/>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rsids>
    <w:rsidRoot w:val="00675CDA"/>
    <w:rsid w:val="00002E5D"/>
    <w:rsid w:val="00026DBA"/>
    <w:rsid w:val="00043FD8"/>
    <w:rsid w:val="00052298"/>
    <w:rsid w:val="00056CF9"/>
    <w:rsid w:val="00061139"/>
    <w:rsid w:val="00066610"/>
    <w:rsid w:val="00075335"/>
    <w:rsid w:val="000829EC"/>
    <w:rsid w:val="000A78E9"/>
    <w:rsid w:val="000B07C3"/>
    <w:rsid w:val="000B0C61"/>
    <w:rsid w:val="000B2F3A"/>
    <w:rsid w:val="000B2FD8"/>
    <w:rsid w:val="000B7E35"/>
    <w:rsid w:val="000D17E8"/>
    <w:rsid w:val="000D768C"/>
    <w:rsid w:val="000E7442"/>
    <w:rsid w:val="00100B51"/>
    <w:rsid w:val="0010401D"/>
    <w:rsid w:val="0010568C"/>
    <w:rsid w:val="00113478"/>
    <w:rsid w:val="00117924"/>
    <w:rsid w:val="0012430B"/>
    <w:rsid w:val="001255DD"/>
    <w:rsid w:val="00130E66"/>
    <w:rsid w:val="00133AF9"/>
    <w:rsid w:val="00140CB2"/>
    <w:rsid w:val="00150758"/>
    <w:rsid w:val="001555B5"/>
    <w:rsid w:val="00156EC8"/>
    <w:rsid w:val="00170FB4"/>
    <w:rsid w:val="001710D0"/>
    <w:rsid w:val="001849EB"/>
    <w:rsid w:val="00184FE3"/>
    <w:rsid w:val="001870A5"/>
    <w:rsid w:val="00196431"/>
    <w:rsid w:val="001A1618"/>
    <w:rsid w:val="001A39ED"/>
    <w:rsid w:val="001A426F"/>
    <w:rsid w:val="001B00E4"/>
    <w:rsid w:val="001B40CE"/>
    <w:rsid w:val="001B5F87"/>
    <w:rsid w:val="001C040F"/>
    <w:rsid w:val="001C1D46"/>
    <w:rsid w:val="001C3093"/>
    <w:rsid w:val="001C5D96"/>
    <w:rsid w:val="001C6AAB"/>
    <w:rsid w:val="001D1D2E"/>
    <w:rsid w:val="001D3F0D"/>
    <w:rsid w:val="001D6871"/>
    <w:rsid w:val="002118DE"/>
    <w:rsid w:val="0021722C"/>
    <w:rsid w:val="00226B6A"/>
    <w:rsid w:val="002407DA"/>
    <w:rsid w:val="002419FB"/>
    <w:rsid w:val="00243495"/>
    <w:rsid w:val="002444AF"/>
    <w:rsid w:val="00244C1B"/>
    <w:rsid w:val="00252577"/>
    <w:rsid w:val="0025264D"/>
    <w:rsid w:val="00252C70"/>
    <w:rsid w:val="00255D01"/>
    <w:rsid w:val="00265D5A"/>
    <w:rsid w:val="002673FD"/>
    <w:rsid w:val="00276180"/>
    <w:rsid w:val="00276892"/>
    <w:rsid w:val="002849FD"/>
    <w:rsid w:val="00295D68"/>
    <w:rsid w:val="002A3C44"/>
    <w:rsid w:val="002A5910"/>
    <w:rsid w:val="002C754D"/>
    <w:rsid w:val="002D0418"/>
    <w:rsid w:val="002D09B4"/>
    <w:rsid w:val="002D1841"/>
    <w:rsid w:val="002D4DC2"/>
    <w:rsid w:val="002E1424"/>
    <w:rsid w:val="002E28C3"/>
    <w:rsid w:val="002E6426"/>
    <w:rsid w:val="00300505"/>
    <w:rsid w:val="00311BB1"/>
    <w:rsid w:val="00340577"/>
    <w:rsid w:val="00347DAD"/>
    <w:rsid w:val="003552D0"/>
    <w:rsid w:val="0035758E"/>
    <w:rsid w:val="003674CA"/>
    <w:rsid w:val="00367EA7"/>
    <w:rsid w:val="00385DCD"/>
    <w:rsid w:val="00387732"/>
    <w:rsid w:val="003A129E"/>
    <w:rsid w:val="003A745F"/>
    <w:rsid w:val="003B242E"/>
    <w:rsid w:val="003B45CB"/>
    <w:rsid w:val="003B4EDE"/>
    <w:rsid w:val="003C1606"/>
    <w:rsid w:val="003D1778"/>
    <w:rsid w:val="003D1825"/>
    <w:rsid w:val="003D20E3"/>
    <w:rsid w:val="003E7B9D"/>
    <w:rsid w:val="003F210C"/>
    <w:rsid w:val="00404381"/>
    <w:rsid w:val="0041167F"/>
    <w:rsid w:val="00411A6A"/>
    <w:rsid w:val="00411AC0"/>
    <w:rsid w:val="00412B03"/>
    <w:rsid w:val="00427CEA"/>
    <w:rsid w:val="00434EBC"/>
    <w:rsid w:val="00461C0A"/>
    <w:rsid w:val="0047008C"/>
    <w:rsid w:val="00471034"/>
    <w:rsid w:val="00481E60"/>
    <w:rsid w:val="0048460B"/>
    <w:rsid w:val="004A1060"/>
    <w:rsid w:val="004A7039"/>
    <w:rsid w:val="004A722E"/>
    <w:rsid w:val="004B6763"/>
    <w:rsid w:val="004C0767"/>
    <w:rsid w:val="004C28A2"/>
    <w:rsid w:val="004C2F49"/>
    <w:rsid w:val="004C7407"/>
    <w:rsid w:val="004D660B"/>
    <w:rsid w:val="004D7124"/>
    <w:rsid w:val="004F010C"/>
    <w:rsid w:val="004F193E"/>
    <w:rsid w:val="004F1CF8"/>
    <w:rsid w:val="0050001E"/>
    <w:rsid w:val="00504012"/>
    <w:rsid w:val="0050721A"/>
    <w:rsid w:val="00507B1D"/>
    <w:rsid w:val="00517D7C"/>
    <w:rsid w:val="005206BB"/>
    <w:rsid w:val="00525DDB"/>
    <w:rsid w:val="00526B5D"/>
    <w:rsid w:val="00531051"/>
    <w:rsid w:val="00532A1E"/>
    <w:rsid w:val="00534893"/>
    <w:rsid w:val="00543711"/>
    <w:rsid w:val="00550630"/>
    <w:rsid w:val="00551EF6"/>
    <w:rsid w:val="00561FF4"/>
    <w:rsid w:val="00581C4D"/>
    <w:rsid w:val="00585C20"/>
    <w:rsid w:val="00585F51"/>
    <w:rsid w:val="005A7B44"/>
    <w:rsid w:val="005B688E"/>
    <w:rsid w:val="005B6B16"/>
    <w:rsid w:val="005C0F9A"/>
    <w:rsid w:val="005C5A87"/>
    <w:rsid w:val="005C7151"/>
    <w:rsid w:val="005D15B2"/>
    <w:rsid w:val="005D1CC5"/>
    <w:rsid w:val="005E20D5"/>
    <w:rsid w:val="005E3725"/>
    <w:rsid w:val="005E3A86"/>
    <w:rsid w:val="005F1050"/>
    <w:rsid w:val="006045EA"/>
    <w:rsid w:val="00605AFC"/>
    <w:rsid w:val="00621E3A"/>
    <w:rsid w:val="00631AE3"/>
    <w:rsid w:val="006347E2"/>
    <w:rsid w:val="00636947"/>
    <w:rsid w:val="006404B0"/>
    <w:rsid w:val="006439FA"/>
    <w:rsid w:val="00647834"/>
    <w:rsid w:val="00650353"/>
    <w:rsid w:val="006649FB"/>
    <w:rsid w:val="0066741A"/>
    <w:rsid w:val="00675CDA"/>
    <w:rsid w:val="0069113D"/>
    <w:rsid w:val="006A2FB0"/>
    <w:rsid w:val="006C39C5"/>
    <w:rsid w:val="006D3A19"/>
    <w:rsid w:val="006E474A"/>
    <w:rsid w:val="006E4C04"/>
    <w:rsid w:val="006E682F"/>
    <w:rsid w:val="00704257"/>
    <w:rsid w:val="00706BEF"/>
    <w:rsid w:val="007070D9"/>
    <w:rsid w:val="00711EF5"/>
    <w:rsid w:val="00717081"/>
    <w:rsid w:val="007221C4"/>
    <w:rsid w:val="00724460"/>
    <w:rsid w:val="00732E10"/>
    <w:rsid w:val="00733E12"/>
    <w:rsid w:val="00734236"/>
    <w:rsid w:val="007452BF"/>
    <w:rsid w:val="007540AE"/>
    <w:rsid w:val="00766566"/>
    <w:rsid w:val="0078151C"/>
    <w:rsid w:val="007840F5"/>
    <w:rsid w:val="00790475"/>
    <w:rsid w:val="00794C2C"/>
    <w:rsid w:val="007A0259"/>
    <w:rsid w:val="007B356C"/>
    <w:rsid w:val="007B5A47"/>
    <w:rsid w:val="007F1DB6"/>
    <w:rsid w:val="00802F44"/>
    <w:rsid w:val="00804A3C"/>
    <w:rsid w:val="00806C46"/>
    <w:rsid w:val="00812A86"/>
    <w:rsid w:val="0081612F"/>
    <w:rsid w:val="0081723C"/>
    <w:rsid w:val="00821D8B"/>
    <w:rsid w:val="00871F3F"/>
    <w:rsid w:val="0087473D"/>
    <w:rsid w:val="00875AFC"/>
    <w:rsid w:val="00883FEA"/>
    <w:rsid w:val="008B29B7"/>
    <w:rsid w:val="008C28FE"/>
    <w:rsid w:val="008F25CD"/>
    <w:rsid w:val="008F350D"/>
    <w:rsid w:val="008F474F"/>
    <w:rsid w:val="0090529E"/>
    <w:rsid w:val="00931222"/>
    <w:rsid w:val="0094036E"/>
    <w:rsid w:val="00940A77"/>
    <w:rsid w:val="00943381"/>
    <w:rsid w:val="00944201"/>
    <w:rsid w:val="00945AC0"/>
    <w:rsid w:val="009525E3"/>
    <w:rsid w:val="009675EF"/>
    <w:rsid w:val="009802B3"/>
    <w:rsid w:val="00983EAB"/>
    <w:rsid w:val="00984DE0"/>
    <w:rsid w:val="00992857"/>
    <w:rsid w:val="00992C99"/>
    <w:rsid w:val="009A5300"/>
    <w:rsid w:val="009B10AE"/>
    <w:rsid w:val="009B454D"/>
    <w:rsid w:val="009D239F"/>
    <w:rsid w:val="009D5ECD"/>
    <w:rsid w:val="009E4FD0"/>
    <w:rsid w:val="009F7AF5"/>
    <w:rsid w:val="009F7E18"/>
    <w:rsid w:val="00A00582"/>
    <w:rsid w:val="00A07057"/>
    <w:rsid w:val="00A147FA"/>
    <w:rsid w:val="00A15391"/>
    <w:rsid w:val="00A157B0"/>
    <w:rsid w:val="00A16464"/>
    <w:rsid w:val="00A20F17"/>
    <w:rsid w:val="00A27C36"/>
    <w:rsid w:val="00A400CC"/>
    <w:rsid w:val="00A4055D"/>
    <w:rsid w:val="00A412E5"/>
    <w:rsid w:val="00A45C33"/>
    <w:rsid w:val="00A46C8A"/>
    <w:rsid w:val="00A47707"/>
    <w:rsid w:val="00A537D3"/>
    <w:rsid w:val="00A67B71"/>
    <w:rsid w:val="00A7773E"/>
    <w:rsid w:val="00A95F4F"/>
    <w:rsid w:val="00AA2F53"/>
    <w:rsid w:val="00AA4677"/>
    <w:rsid w:val="00AB5F55"/>
    <w:rsid w:val="00AD64E0"/>
    <w:rsid w:val="00AD6AC5"/>
    <w:rsid w:val="00AE5160"/>
    <w:rsid w:val="00AE6D8B"/>
    <w:rsid w:val="00AE7881"/>
    <w:rsid w:val="00B044EA"/>
    <w:rsid w:val="00B36401"/>
    <w:rsid w:val="00B50C60"/>
    <w:rsid w:val="00B540A2"/>
    <w:rsid w:val="00B6023A"/>
    <w:rsid w:val="00B64962"/>
    <w:rsid w:val="00B653FE"/>
    <w:rsid w:val="00B662B1"/>
    <w:rsid w:val="00B75719"/>
    <w:rsid w:val="00B77469"/>
    <w:rsid w:val="00B82CC9"/>
    <w:rsid w:val="00B859F4"/>
    <w:rsid w:val="00B90C6D"/>
    <w:rsid w:val="00B923D5"/>
    <w:rsid w:val="00BA0A12"/>
    <w:rsid w:val="00BB0583"/>
    <w:rsid w:val="00BB0DD0"/>
    <w:rsid w:val="00BB0E9A"/>
    <w:rsid w:val="00BB2476"/>
    <w:rsid w:val="00BC0109"/>
    <w:rsid w:val="00BC1169"/>
    <w:rsid w:val="00BC343A"/>
    <w:rsid w:val="00BC545A"/>
    <w:rsid w:val="00BD0686"/>
    <w:rsid w:val="00BD2359"/>
    <w:rsid w:val="00BE4463"/>
    <w:rsid w:val="00BF2012"/>
    <w:rsid w:val="00BF3800"/>
    <w:rsid w:val="00BF4A56"/>
    <w:rsid w:val="00BF4E31"/>
    <w:rsid w:val="00C1195C"/>
    <w:rsid w:val="00C161BA"/>
    <w:rsid w:val="00C201EC"/>
    <w:rsid w:val="00C2339E"/>
    <w:rsid w:val="00C27C28"/>
    <w:rsid w:val="00C43086"/>
    <w:rsid w:val="00C53371"/>
    <w:rsid w:val="00C60AC2"/>
    <w:rsid w:val="00C7026A"/>
    <w:rsid w:val="00C80417"/>
    <w:rsid w:val="00C806A5"/>
    <w:rsid w:val="00C8138B"/>
    <w:rsid w:val="00C8527C"/>
    <w:rsid w:val="00C85357"/>
    <w:rsid w:val="00C9100F"/>
    <w:rsid w:val="00C91D27"/>
    <w:rsid w:val="00CA7496"/>
    <w:rsid w:val="00CB0D79"/>
    <w:rsid w:val="00CB350F"/>
    <w:rsid w:val="00CB6B6B"/>
    <w:rsid w:val="00CC26B6"/>
    <w:rsid w:val="00CC389C"/>
    <w:rsid w:val="00CC59A8"/>
    <w:rsid w:val="00CE128A"/>
    <w:rsid w:val="00CF4B09"/>
    <w:rsid w:val="00D04A76"/>
    <w:rsid w:val="00D074EF"/>
    <w:rsid w:val="00D26310"/>
    <w:rsid w:val="00D31709"/>
    <w:rsid w:val="00D34730"/>
    <w:rsid w:val="00D3519C"/>
    <w:rsid w:val="00D36AA8"/>
    <w:rsid w:val="00D54593"/>
    <w:rsid w:val="00D55595"/>
    <w:rsid w:val="00D62BBA"/>
    <w:rsid w:val="00D72ADE"/>
    <w:rsid w:val="00D74AC4"/>
    <w:rsid w:val="00D76F27"/>
    <w:rsid w:val="00D82456"/>
    <w:rsid w:val="00D8697F"/>
    <w:rsid w:val="00D95259"/>
    <w:rsid w:val="00DA6ADB"/>
    <w:rsid w:val="00DB6AF1"/>
    <w:rsid w:val="00DC6EC0"/>
    <w:rsid w:val="00DD03B1"/>
    <w:rsid w:val="00DD75E4"/>
    <w:rsid w:val="00DE1EDC"/>
    <w:rsid w:val="00E004CD"/>
    <w:rsid w:val="00E00DA0"/>
    <w:rsid w:val="00E1146C"/>
    <w:rsid w:val="00E1450A"/>
    <w:rsid w:val="00E32DFE"/>
    <w:rsid w:val="00E35DA8"/>
    <w:rsid w:val="00E417AC"/>
    <w:rsid w:val="00E464AF"/>
    <w:rsid w:val="00E5579A"/>
    <w:rsid w:val="00E570D5"/>
    <w:rsid w:val="00E661DC"/>
    <w:rsid w:val="00E67B73"/>
    <w:rsid w:val="00E76211"/>
    <w:rsid w:val="00E83C1B"/>
    <w:rsid w:val="00E843EF"/>
    <w:rsid w:val="00E84959"/>
    <w:rsid w:val="00EA02D9"/>
    <w:rsid w:val="00EB3D92"/>
    <w:rsid w:val="00EB76DC"/>
    <w:rsid w:val="00EC03DE"/>
    <w:rsid w:val="00EC5ADC"/>
    <w:rsid w:val="00ED1895"/>
    <w:rsid w:val="00ED6A3F"/>
    <w:rsid w:val="00EE003F"/>
    <w:rsid w:val="00EF2CAE"/>
    <w:rsid w:val="00EF66D9"/>
    <w:rsid w:val="00F00363"/>
    <w:rsid w:val="00F03A88"/>
    <w:rsid w:val="00F05040"/>
    <w:rsid w:val="00F0643B"/>
    <w:rsid w:val="00F1023E"/>
    <w:rsid w:val="00F137BA"/>
    <w:rsid w:val="00F37D13"/>
    <w:rsid w:val="00F41304"/>
    <w:rsid w:val="00F42168"/>
    <w:rsid w:val="00F440B2"/>
    <w:rsid w:val="00F57ED6"/>
    <w:rsid w:val="00F674B7"/>
    <w:rsid w:val="00F77754"/>
    <w:rsid w:val="00F77EF3"/>
    <w:rsid w:val="00F84C74"/>
    <w:rsid w:val="00F9074B"/>
    <w:rsid w:val="00F94FDB"/>
    <w:rsid w:val="00F95087"/>
    <w:rsid w:val="00F976A9"/>
    <w:rsid w:val="00FB3B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martTagType w:namespaceuri="urn:schemas-microsoft-com:office:smarttags" w:name="State"/>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7FA"/>
    <w:pPr>
      <w:spacing w:after="0"/>
      <w:ind w:firstLine="0"/>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A147FA"/>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A147FA"/>
    <w:pPr>
      <w:keepNext/>
      <w:numPr>
        <w:ilvl w:val="1"/>
        <w:numId w:val="1"/>
      </w:numPr>
      <w:spacing w:before="240" w:after="60"/>
      <w:outlineLvl w:val="1"/>
    </w:pPr>
    <w:rPr>
      <w:rFonts w:ascii="Arial" w:hAnsi="Arial"/>
      <w:b/>
      <w:i/>
      <w:sz w:val="24"/>
    </w:rPr>
  </w:style>
  <w:style w:type="paragraph" w:styleId="Heading3">
    <w:name w:val="heading 3"/>
    <w:basedOn w:val="Normal"/>
    <w:next w:val="Normal"/>
    <w:link w:val="Heading3Char"/>
    <w:qFormat/>
    <w:rsid w:val="00A147FA"/>
    <w:pPr>
      <w:keepNext/>
      <w:numPr>
        <w:ilvl w:val="2"/>
        <w:numId w:val="1"/>
      </w:numPr>
      <w:spacing w:before="240" w:after="60"/>
      <w:outlineLvl w:val="2"/>
    </w:pPr>
    <w:rPr>
      <w:b/>
      <w:sz w:val="24"/>
    </w:rPr>
  </w:style>
  <w:style w:type="paragraph" w:styleId="Heading4">
    <w:name w:val="heading 4"/>
    <w:basedOn w:val="Normal"/>
    <w:next w:val="Normal"/>
    <w:link w:val="Heading4Char"/>
    <w:qFormat/>
    <w:rsid w:val="00A147FA"/>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A147FA"/>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A147FA"/>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A147FA"/>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A147FA"/>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A147FA"/>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7FA"/>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A147FA"/>
    <w:rPr>
      <w:rFonts w:ascii="Arial" w:eastAsia="Times New Roman" w:hAnsi="Arial" w:cs="Times New Roman"/>
      <w:b/>
      <w:i/>
      <w:sz w:val="24"/>
      <w:szCs w:val="20"/>
    </w:rPr>
  </w:style>
  <w:style w:type="character" w:customStyle="1" w:styleId="Heading3Char">
    <w:name w:val="Heading 3 Char"/>
    <w:basedOn w:val="DefaultParagraphFont"/>
    <w:link w:val="Heading3"/>
    <w:rsid w:val="00A147F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A147F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A147FA"/>
    <w:rPr>
      <w:rFonts w:ascii="Arial" w:eastAsia="Times New Roman" w:hAnsi="Arial" w:cs="Times New Roman"/>
      <w:szCs w:val="20"/>
    </w:rPr>
  </w:style>
  <w:style w:type="character" w:customStyle="1" w:styleId="Heading6Char">
    <w:name w:val="Heading 6 Char"/>
    <w:basedOn w:val="DefaultParagraphFont"/>
    <w:link w:val="Heading6"/>
    <w:rsid w:val="00A147FA"/>
    <w:rPr>
      <w:rFonts w:ascii="Arial" w:eastAsia="Times New Roman" w:hAnsi="Arial" w:cs="Times New Roman"/>
      <w:i/>
      <w:szCs w:val="20"/>
    </w:rPr>
  </w:style>
  <w:style w:type="character" w:customStyle="1" w:styleId="Heading7Char">
    <w:name w:val="Heading 7 Char"/>
    <w:basedOn w:val="DefaultParagraphFont"/>
    <w:link w:val="Heading7"/>
    <w:rsid w:val="00A147FA"/>
    <w:rPr>
      <w:rFonts w:ascii="Arial" w:eastAsia="Times New Roman" w:hAnsi="Arial" w:cs="Times New Roman"/>
      <w:sz w:val="20"/>
      <w:szCs w:val="20"/>
    </w:rPr>
  </w:style>
  <w:style w:type="character" w:customStyle="1" w:styleId="Heading8Char">
    <w:name w:val="Heading 8 Char"/>
    <w:basedOn w:val="DefaultParagraphFont"/>
    <w:link w:val="Heading8"/>
    <w:rsid w:val="00A147FA"/>
    <w:rPr>
      <w:rFonts w:ascii="Arial" w:eastAsia="Times New Roman" w:hAnsi="Arial" w:cs="Times New Roman"/>
      <w:i/>
      <w:sz w:val="20"/>
      <w:szCs w:val="20"/>
    </w:rPr>
  </w:style>
  <w:style w:type="character" w:customStyle="1" w:styleId="Heading9Char">
    <w:name w:val="Heading 9 Char"/>
    <w:basedOn w:val="DefaultParagraphFont"/>
    <w:link w:val="Heading9"/>
    <w:rsid w:val="00A147FA"/>
    <w:rPr>
      <w:rFonts w:ascii="Arial" w:eastAsia="Times New Roman" w:hAnsi="Arial" w:cs="Times New Roman"/>
      <w:i/>
      <w:sz w:val="18"/>
      <w:szCs w:val="20"/>
    </w:rPr>
  </w:style>
  <w:style w:type="paragraph" w:customStyle="1" w:styleId="Style4">
    <w:name w:val="Style4"/>
    <w:next w:val="Normal"/>
    <w:rsid w:val="00A147FA"/>
    <w:pPr>
      <w:spacing w:after="0"/>
      <w:ind w:firstLine="0"/>
    </w:pPr>
    <w:rPr>
      <w:rFonts w:ascii="Times New Roman" w:eastAsia="Times New Roman" w:hAnsi="Times New Roman" w:cs="Times New Roman"/>
      <w:noProof/>
      <w:sz w:val="24"/>
      <w:szCs w:val="20"/>
    </w:rPr>
  </w:style>
  <w:style w:type="paragraph" w:styleId="Header">
    <w:name w:val="header"/>
    <w:basedOn w:val="Normal"/>
    <w:link w:val="HeaderChar"/>
    <w:rsid w:val="00A147FA"/>
    <w:pPr>
      <w:tabs>
        <w:tab w:val="center" w:pos="4320"/>
        <w:tab w:val="right" w:pos="8640"/>
      </w:tabs>
    </w:pPr>
  </w:style>
  <w:style w:type="character" w:customStyle="1" w:styleId="HeaderChar">
    <w:name w:val="Header Char"/>
    <w:basedOn w:val="DefaultParagraphFont"/>
    <w:link w:val="Header"/>
    <w:rsid w:val="00A147FA"/>
    <w:rPr>
      <w:rFonts w:ascii="Times New Roman" w:eastAsia="Times New Roman" w:hAnsi="Times New Roman" w:cs="Times New Roman"/>
      <w:sz w:val="20"/>
      <w:szCs w:val="20"/>
    </w:rPr>
  </w:style>
  <w:style w:type="paragraph" w:styleId="Footer">
    <w:name w:val="footer"/>
    <w:basedOn w:val="Normal"/>
    <w:link w:val="FooterChar"/>
    <w:rsid w:val="00A147FA"/>
    <w:pPr>
      <w:tabs>
        <w:tab w:val="center" w:pos="4320"/>
        <w:tab w:val="right" w:pos="8640"/>
      </w:tabs>
    </w:pPr>
  </w:style>
  <w:style w:type="character" w:customStyle="1" w:styleId="FooterChar">
    <w:name w:val="Footer Char"/>
    <w:basedOn w:val="DefaultParagraphFont"/>
    <w:link w:val="Footer"/>
    <w:rsid w:val="00A147FA"/>
    <w:rPr>
      <w:rFonts w:ascii="Times New Roman" w:eastAsia="Times New Roman" w:hAnsi="Times New Roman" w:cs="Times New Roman"/>
      <w:sz w:val="20"/>
      <w:szCs w:val="20"/>
    </w:rPr>
  </w:style>
  <w:style w:type="paragraph" w:styleId="Caption">
    <w:name w:val="caption"/>
    <w:basedOn w:val="Normal"/>
    <w:next w:val="Normal"/>
    <w:qFormat/>
    <w:rsid w:val="00A147FA"/>
    <w:pPr>
      <w:spacing w:before="360" w:after="120"/>
    </w:pPr>
    <w:rPr>
      <w:b/>
      <w:caps/>
      <w:sz w:val="22"/>
    </w:rPr>
  </w:style>
  <w:style w:type="paragraph" w:styleId="BodyText3">
    <w:name w:val="Body Text 3"/>
    <w:basedOn w:val="Normal"/>
    <w:link w:val="BodyText3Char"/>
    <w:rsid w:val="00A147FA"/>
    <w:pPr>
      <w:spacing w:after="120"/>
      <w:jc w:val="both"/>
    </w:pPr>
    <w:rPr>
      <w:sz w:val="22"/>
    </w:rPr>
  </w:style>
  <w:style w:type="character" w:customStyle="1" w:styleId="BodyText3Char">
    <w:name w:val="Body Text 3 Char"/>
    <w:basedOn w:val="DefaultParagraphFont"/>
    <w:link w:val="BodyText3"/>
    <w:rsid w:val="00A147FA"/>
    <w:rPr>
      <w:rFonts w:ascii="Times New Roman" w:eastAsia="Times New Roman" w:hAnsi="Times New Roman" w:cs="Times New Roman"/>
      <w:szCs w:val="20"/>
    </w:rPr>
  </w:style>
  <w:style w:type="paragraph" w:styleId="BodyTextIndent">
    <w:name w:val="Body Text Indent"/>
    <w:basedOn w:val="Normal"/>
    <w:link w:val="BodyTextIndentChar"/>
    <w:rsid w:val="00A147FA"/>
    <w:pPr>
      <w:spacing w:after="120"/>
      <w:ind w:left="1440"/>
      <w:jc w:val="both"/>
    </w:pPr>
    <w:rPr>
      <w:sz w:val="22"/>
    </w:rPr>
  </w:style>
  <w:style w:type="character" w:customStyle="1" w:styleId="BodyTextIndentChar">
    <w:name w:val="Body Text Indent Char"/>
    <w:basedOn w:val="DefaultParagraphFont"/>
    <w:link w:val="BodyTextIndent"/>
    <w:rsid w:val="00A147FA"/>
    <w:rPr>
      <w:rFonts w:ascii="Times New Roman" w:eastAsia="Times New Roman" w:hAnsi="Times New Roman" w:cs="Times New Roman"/>
      <w:szCs w:val="20"/>
    </w:rPr>
  </w:style>
  <w:style w:type="paragraph" w:styleId="BodyText2">
    <w:name w:val="Body Text 2"/>
    <w:basedOn w:val="Normal"/>
    <w:link w:val="BodyText2Char"/>
    <w:rsid w:val="00A147FA"/>
    <w:pPr>
      <w:spacing w:after="120"/>
    </w:pPr>
    <w:rPr>
      <w:sz w:val="22"/>
    </w:rPr>
  </w:style>
  <w:style w:type="character" w:customStyle="1" w:styleId="BodyText2Char">
    <w:name w:val="Body Text 2 Char"/>
    <w:basedOn w:val="DefaultParagraphFont"/>
    <w:link w:val="BodyText2"/>
    <w:rsid w:val="00A147FA"/>
    <w:rPr>
      <w:rFonts w:ascii="Times New Roman" w:eastAsia="Times New Roman" w:hAnsi="Times New Roman" w:cs="Times New Roman"/>
      <w:szCs w:val="20"/>
    </w:rPr>
  </w:style>
  <w:style w:type="character" w:styleId="Hyperlink">
    <w:name w:val="Hyperlink"/>
    <w:basedOn w:val="DefaultParagraphFont"/>
    <w:rsid w:val="00A147FA"/>
    <w:rPr>
      <w:color w:val="0000FF"/>
      <w:u w:val="single"/>
    </w:rPr>
  </w:style>
  <w:style w:type="paragraph" w:styleId="BodyText">
    <w:name w:val="Body Text"/>
    <w:basedOn w:val="Normal"/>
    <w:link w:val="BodyTextChar"/>
    <w:unhideWhenUsed/>
    <w:rsid w:val="007A0259"/>
    <w:pPr>
      <w:spacing w:after="120"/>
    </w:pPr>
  </w:style>
  <w:style w:type="character" w:customStyle="1" w:styleId="BodyTextChar">
    <w:name w:val="Body Text Char"/>
    <w:basedOn w:val="DefaultParagraphFont"/>
    <w:link w:val="BodyText"/>
    <w:uiPriority w:val="99"/>
    <w:semiHidden/>
    <w:rsid w:val="007A0259"/>
    <w:rPr>
      <w:rFonts w:ascii="Times New Roman" w:eastAsia="Times New Roman" w:hAnsi="Times New Roman" w:cs="Times New Roman"/>
      <w:sz w:val="20"/>
      <w:szCs w:val="20"/>
    </w:rPr>
  </w:style>
  <w:style w:type="character" w:styleId="PageNumber">
    <w:name w:val="page number"/>
    <w:basedOn w:val="DefaultParagraphFont"/>
    <w:rsid w:val="007A0259"/>
  </w:style>
  <w:style w:type="paragraph" w:styleId="BalloonText">
    <w:name w:val="Balloon Text"/>
    <w:basedOn w:val="Normal"/>
    <w:link w:val="BalloonTextChar"/>
    <w:uiPriority w:val="99"/>
    <w:semiHidden/>
    <w:unhideWhenUsed/>
    <w:rsid w:val="00133AF9"/>
    <w:rPr>
      <w:rFonts w:ascii="Tahoma" w:hAnsi="Tahoma" w:cs="Tahoma"/>
      <w:sz w:val="16"/>
      <w:szCs w:val="16"/>
    </w:rPr>
  </w:style>
  <w:style w:type="character" w:customStyle="1" w:styleId="BalloonTextChar">
    <w:name w:val="Balloon Text Char"/>
    <w:basedOn w:val="DefaultParagraphFont"/>
    <w:link w:val="BalloonText"/>
    <w:uiPriority w:val="99"/>
    <w:semiHidden/>
    <w:rsid w:val="00133AF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631AE3"/>
    <w:rPr>
      <w:sz w:val="16"/>
      <w:szCs w:val="16"/>
    </w:rPr>
  </w:style>
  <w:style w:type="paragraph" w:styleId="CommentText">
    <w:name w:val="annotation text"/>
    <w:basedOn w:val="Normal"/>
    <w:link w:val="CommentTextChar"/>
    <w:uiPriority w:val="99"/>
    <w:semiHidden/>
    <w:unhideWhenUsed/>
    <w:rsid w:val="00631AE3"/>
  </w:style>
  <w:style w:type="character" w:customStyle="1" w:styleId="CommentTextChar">
    <w:name w:val="Comment Text Char"/>
    <w:basedOn w:val="DefaultParagraphFont"/>
    <w:link w:val="CommentText"/>
    <w:uiPriority w:val="99"/>
    <w:semiHidden/>
    <w:rsid w:val="00631A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1AE3"/>
    <w:rPr>
      <w:b/>
      <w:bCs/>
    </w:rPr>
  </w:style>
  <w:style w:type="character" w:customStyle="1" w:styleId="CommentSubjectChar">
    <w:name w:val="Comment Subject Char"/>
    <w:basedOn w:val="CommentTextChar"/>
    <w:link w:val="CommentSubject"/>
    <w:uiPriority w:val="99"/>
    <w:semiHidden/>
    <w:rsid w:val="00631AE3"/>
    <w:rPr>
      <w:b/>
      <w:bCs/>
    </w:rPr>
  </w:style>
  <w:style w:type="paragraph" w:customStyle="1" w:styleId="arial">
    <w:name w:val="arial"/>
    <w:basedOn w:val="BodyText"/>
    <w:rsid w:val="0010568C"/>
    <w:pPr>
      <w:spacing w:after="199"/>
      <w:jc w:val="both"/>
    </w:pPr>
    <w:rPr>
      <w:rFonts w:ascii="Arial" w:hAnsi="Arial" w:cs="Arial"/>
      <w:sz w:val="22"/>
      <w:szCs w:val="24"/>
    </w:rPr>
  </w:style>
  <w:style w:type="paragraph" w:styleId="ListParagraph">
    <w:name w:val="List Paragraph"/>
    <w:basedOn w:val="Normal"/>
    <w:uiPriority w:val="34"/>
    <w:qFormat/>
    <w:rsid w:val="00706BEF"/>
    <w:pPr>
      <w:spacing w:after="120"/>
      <w:ind w:left="720" w:firstLine="36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garcia@keysenergy.com" TargetMode="External"/><Relationship Id="rId13" Type="http://schemas.openxmlformats.org/officeDocument/2006/relationships/hyperlink" Target="mailto:ceron.heather@epa.gov"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orney.kathleen@epa.gov" TargetMode="Externa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jaya.satyal@dep.state.fl.us" TargetMode="External"/><Relationship Id="rId24" Type="http://schemas.openxmlformats.org/officeDocument/2006/relationships/footer" Target="footer4.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mailto:lynn.scearce@dep.state.fl.us" TargetMode="Externa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hyperlink" Target="mailto:jerome.guidry@att.net" TargetMode="External"/><Relationship Id="rId19" Type="http://schemas.openxmlformats.org/officeDocument/2006/relationships/footer" Target="footer2.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mailto:amy.deese@fmpa.com" TargetMode="External"/><Relationship Id="rId14" Type="http://schemas.openxmlformats.org/officeDocument/2006/relationships/hyperlink" Target="mailto:barbara.friday@dep.state.fl.us"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ED120-4E4B-4C2A-B3C6-D3843B1D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6285</Words>
  <Characters>35831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42032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Cascio_T</dc:creator>
  <cp:lastModifiedBy>Jon</cp:lastModifiedBy>
  <cp:revision>4</cp:revision>
  <dcterms:created xsi:type="dcterms:W3CDTF">2013-10-22T20:38:00Z</dcterms:created>
  <dcterms:modified xsi:type="dcterms:W3CDTF">2013-10-23T14:59:00Z</dcterms:modified>
</cp:coreProperties>
</file>